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B96076" w:rsidRPr="004919F3" w:rsidTr="004919F3">
        <w:tc>
          <w:tcPr>
            <w:tcW w:w="2881" w:type="dxa"/>
            <w:shd w:val="clear" w:color="auto" w:fill="C2D69B"/>
          </w:tcPr>
          <w:p w:rsidR="00B96076" w:rsidRPr="004919F3" w:rsidRDefault="00B96076" w:rsidP="004919F3">
            <w:pPr>
              <w:spacing w:after="0" w:line="240" w:lineRule="auto"/>
            </w:pPr>
            <w:bookmarkStart w:id="0" w:name="_GoBack"/>
            <w:bookmarkEnd w:id="0"/>
            <w:r w:rsidRPr="004919F3">
              <w:t>TITULACION</w:t>
            </w:r>
          </w:p>
        </w:tc>
        <w:tc>
          <w:tcPr>
            <w:tcW w:w="2881" w:type="dxa"/>
            <w:shd w:val="clear" w:color="auto" w:fill="C2D69B"/>
          </w:tcPr>
          <w:p w:rsidR="00B96076" w:rsidRPr="004919F3" w:rsidRDefault="00B96076" w:rsidP="004919F3">
            <w:pPr>
              <w:spacing w:after="0" w:line="240" w:lineRule="auto"/>
            </w:pPr>
            <w:r w:rsidRPr="004919F3">
              <w:t>PLAN DE ESTUDIOS</w:t>
            </w:r>
          </w:p>
        </w:tc>
        <w:tc>
          <w:tcPr>
            <w:tcW w:w="2882" w:type="dxa"/>
            <w:shd w:val="clear" w:color="auto" w:fill="C2D69B"/>
          </w:tcPr>
          <w:p w:rsidR="00B96076" w:rsidRPr="004919F3" w:rsidRDefault="00B96076" w:rsidP="004919F3">
            <w:pPr>
              <w:spacing w:after="0" w:line="240" w:lineRule="auto"/>
            </w:pPr>
            <w:r w:rsidRPr="004919F3">
              <w:t>CURSO ACADÉMICO</w:t>
            </w:r>
          </w:p>
        </w:tc>
      </w:tr>
      <w:tr w:rsidR="00B96076" w:rsidRPr="004919F3" w:rsidTr="00F577D4">
        <w:tc>
          <w:tcPr>
            <w:tcW w:w="2881" w:type="dxa"/>
          </w:tcPr>
          <w:p w:rsidR="00B96076" w:rsidRPr="00F577D4" w:rsidRDefault="00B96076" w:rsidP="00F577D4">
            <w:pPr>
              <w:spacing w:after="0" w:line="240" w:lineRule="auto"/>
              <w:jc w:val="center"/>
              <w:rPr>
                <w:color w:val="800080"/>
              </w:rPr>
            </w:pPr>
            <w:r w:rsidRPr="00F577D4">
              <w:rPr>
                <w:b/>
                <w:bCs/>
                <w:color w:val="800000"/>
              </w:rPr>
              <w:t>Grado en Ciencia y Tecnología de los Alimento</w:t>
            </w:r>
            <w:r w:rsidRPr="00F577D4">
              <w:rPr>
                <w:b/>
                <w:bCs/>
                <w:color w:val="800080"/>
              </w:rPr>
              <w:t>s</w:t>
            </w:r>
          </w:p>
        </w:tc>
        <w:tc>
          <w:tcPr>
            <w:tcW w:w="2881" w:type="dxa"/>
            <w:vAlign w:val="center"/>
          </w:tcPr>
          <w:p w:rsidR="00B96076" w:rsidRPr="00F577D4" w:rsidRDefault="00B96076" w:rsidP="00F577D4">
            <w:pPr>
              <w:spacing w:after="0" w:line="240" w:lineRule="auto"/>
              <w:jc w:val="center"/>
              <w:rPr>
                <w:color w:val="800000"/>
              </w:rPr>
            </w:pPr>
            <w:r w:rsidRPr="00F577D4">
              <w:rPr>
                <w:b/>
                <w:bCs/>
                <w:color w:val="800000"/>
              </w:rPr>
              <w:t>0885</w:t>
            </w:r>
          </w:p>
        </w:tc>
        <w:tc>
          <w:tcPr>
            <w:tcW w:w="2882" w:type="dxa"/>
            <w:vAlign w:val="center"/>
          </w:tcPr>
          <w:p w:rsidR="00B96076" w:rsidRPr="00F577D4" w:rsidRDefault="00B96076" w:rsidP="00F577D4">
            <w:pPr>
              <w:spacing w:after="0" w:line="240" w:lineRule="auto"/>
              <w:jc w:val="center"/>
              <w:rPr>
                <w:color w:val="800000"/>
              </w:rPr>
            </w:pPr>
            <w:r w:rsidRPr="00F577D4">
              <w:rPr>
                <w:b/>
                <w:bCs/>
                <w:color w:val="800000"/>
              </w:rPr>
              <w:t>2013-2014</w:t>
            </w:r>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197349" w:rsidRPr="00197349" w:rsidTr="00AF34D8">
        <w:tc>
          <w:tcPr>
            <w:tcW w:w="2881" w:type="dxa"/>
            <w:shd w:val="clear" w:color="auto" w:fill="C2D69B"/>
          </w:tcPr>
          <w:p w:rsidR="00197349" w:rsidRPr="00197349" w:rsidRDefault="00197349" w:rsidP="004919F3">
            <w:pPr>
              <w:spacing w:after="0" w:line="240" w:lineRule="auto"/>
              <w:rPr>
                <w:rFonts w:asciiTheme="minorHAnsi" w:hAnsiTheme="minorHAnsi"/>
              </w:rPr>
            </w:pPr>
            <w:r w:rsidRPr="00197349">
              <w:rPr>
                <w:rFonts w:asciiTheme="minorHAnsi" w:hAnsiTheme="minorHAnsi"/>
              </w:rPr>
              <w:t>TITULO DE LA ASIGNATURA</w:t>
            </w:r>
          </w:p>
        </w:tc>
        <w:tc>
          <w:tcPr>
            <w:tcW w:w="5763" w:type="dxa"/>
            <w:shd w:val="clear" w:color="auto" w:fill="FFFFFF"/>
            <w:vAlign w:val="center"/>
          </w:tcPr>
          <w:p w:rsidR="00197349" w:rsidRPr="00197349" w:rsidRDefault="00197349" w:rsidP="005E15FC">
            <w:pPr>
              <w:autoSpaceDE w:val="0"/>
              <w:autoSpaceDN w:val="0"/>
              <w:adjustRightInd w:val="0"/>
              <w:spacing w:after="0" w:line="240" w:lineRule="auto"/>
              <w:rPr>
                <w:rFonts w:asciiTheme="minorHAnsi" w:hAnsiTheme="minorHAnsi"/>
                <w:bCs/>
                <w:color w:val="000000"/>
                <w:lang w:eastAsia="es-ES"/>
              </w:rPr>
            </w:pPr>
            <w:r w:rsidRPr="00197349">
              <w:rPr>
                <w:rFonts w:asciiTheme="minorHAnsi" w:hAnsiTheme="minorHAnsi"/>
                <w:bCs/>
                <w:color w:val="000000"/>
                <w:lang w:eastAsia="es-ES"/>
              </w:rPr>
              <w:t>Higiene y Seguridad Alimentaria</w:t>
            </w:r>
          </w:p>
        </w:tc>
      </w:tr>
      <w:tr w:rsidR="00197349" w:rsidRPr="00197349" w:rsidTr="00717676">
        <w:tc>
          <w:tcPr>
            <w:tcW w:w="2881" w:type="dxa"/>
            <w:shd w:val="clear" w:color="auto" w:fill="C2D69B"/>
          </w:tcPr>
          <w:p w:rsidR="00197349" w:rsidRPr="00197349" w:rsidRDefault="00197349" w:rsidP="004919F3">
            <w:pPr>
              <w:spacing w:after="0" w:line="240" w:lineRule="auto"/>
              <w:rPr>
                <w:rFonts w:asciiTheme="minorHAnsi" w:hAnsiTheme="minorHAnsi"/>
              </w:rPr>
            </w:pPr>
            <w:r w:rsidRPr="00197349">
              <w:rPr>
                <w:rFonts w:asciiTheme="minorHAnsi" w:hAnsiTheme="minorHAnsi"/>
              </w:rPr>
              <w:t>SUBJECT</w:t>
            </w:r>
          </w:p>
        </w:tc>
        <w:tc>
          <w:tcPr>
            <w:tcW w:w="5763" w:type="dxa"/>
            <w:vAlign w:val="center"/>
          </w:tcPr>
          <w:p w:rsidR="00197349" w:rsidRPr="00197349" w:rsidRDefault="00197349" w:rsidP="005E15FC">
            <w:pPr>
              <w:autoSpaceDE w:val="0"/>
              <w:autoSpaceDN w:val="0"/>
              <w:adjustRightInd w:val="0"/>
              <w:spacing w:after="0" w:line="240" w:lineRule="auto"/>
              <w:rPr>
                <w:rFonts w:asciiTheme="minorHAnsi" w:hAnsiTheme="minorHAnsi"/>
                <w:bCs/>
                <w:color w:val="000000"/>
                <w:lang w:val="en-GB" w:eastAsia="es-ES"/>
              </w:rPr>
            </w:pPr>
            <w:r w:rsidRPr="00197349">
              <w:rPr>
                <w:rFonts w:asciiTheme="minorHAnsi" w:hAnsiTheme="minorHAnsi"/>
                <w:bCs/>
                <w:color w:val="000000"/>
                <w:lang w:val="en-GB" w:eastAsia="es-ES"/>
              </w:rPr>
              <w:t>Food Safety</w:t>
            </w:r>
            <w:r w:rsidR="00C710B4">
              <w:rPr>
                <w:rFonts w:asciiTheme="minorHAnsi" w:hAnsiTheme="minorHAnsi"/>
                <w:bCs/>
                <w:color w:val="000000"/>
                <w:lang w:val="en-GB" w:eastAsia="es-ES"/>
              </w:rPr>
              <w:t xml:space="preserve"> and Hygiene</w:t>
            </w:r>
          </w:p>
        </w:tc>
      </w:tr>
    </w:tbl>
    <w:p w:rsidR="00B96076" w:rsidRPr="00197349" w:rsidRDefault="00B96076" w:rsidP="00D45B5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5763"/>
      </w:tblGrid>
      <w:tr w:rsidR="00197349" w:rsidRPr="00197349" w:rsidTr="00F966F9">
        <w:tc>
          <w:tcPr>
            <w:tcW w:w="2881" w:type="dxa"/>
            <w:shd w:val="clear" w:color="auto" w:fill="C2D69B"/>
          </w:tcPr>
          <w:p w:rsidR="00197349" w:rsidRPr="00197349" w:rsidRDefault="00197349" w:rsidP="004919F3">
            <w:pPr>
              <w:spacing w:after="0" w:line="240" w:lineRule="auto"/>
              <w:rPr>
                <w:rFonts w:asciiTheme="minorHAnsi" w:hAnsiTheme="minorHAnsi"/>
              </w:rPr>
            </w:pPr>
            <w:r w:rsidRPr="00197349">
              <w:rPr>
                <w:rFonts w:asciiTheme="minorHAnsi" w:hAnsiTheme="minorHAnsi"/>
              </w:rPr>
              <w:t>CODIGO GEA</w:t>
            </w:r>
          </w:p>
        </w:tc>
        <w:tc>
          <w:tcPr>
            <w:tcW w:w="5763" w:type="dxa"/>
            <w:shd w:val="clear" w:color="auto" w:fill="FFFFFF"/>
            <w:vAlign w:val="center"/>
          </w:tcPr>
          <w:p w:rsidR="00197349" w:rsidRPr="00197349" w:rsidRDefault="00443798" w:rsidP="005E15FC">
            <w:pPr>
              <w:ind w:right="-569"/>
              <w:rPr>
                <w:rFonts w:asciiTheme="minorHAnsi" w:hAnsiTheme="minorHAnsi"/>
              </w:rPr>
            </w:pPr>
            <w:r>
              <w:rPr>
                <w:rFonts w:asciiTheme="minorHAnsi" w:hAnsiTheme="minorHAnsi"/>
              </w:rPr>
              <w:t>804292</w:t>
            </w:r>
          </w:p>
        </w:tc>
      </w:tr>
      <w:tr w:rsidR="00197349" w:rsidRPr="00197349" w:rsidTr="00F966F9">
        <w:tc>
          <w:tcPr>
            <w:tcW w:w="2881" w:type="dxa"/>
            <w:shd w:val="clear" w:color="auto" w:fill="C2D69B"/>
          </w:tcPr>
          <w:p w:rsidR="00197349" w:rsidRPr="00197349" w:rsidRDefault="00197349" w:rsidP="004919F3">
            <w:pPr>
              <w:spacing w:after="0" w:line="240" w:lineRule="auto"/>
              <w:rPr>
                <w:rFonts w:asciiTheme="minorHAnsi" w:hAnsiTheme="minorHAnsi"/>
              </w:rPr>
            </w:pPr>
            <w:r w:rsidRPr="00197349">
              <w:rPr>
                <w:rFonts w:asciiTheme="minorHAnsi" w:hAnsiTheme="minorHAnsi"/>
              </w:rPr>
              <w:t>CARÁCTER (BASICA, OBLIGATORIA, OPTATIVA..)</w:t>
            </w:r>
          </w:p>
        </w:tc>
        <w:tc>
          <w:tcPr>
            <w:tcW w:w="5763" w:type="dxa"/>
            <w:vAlign w:val="center"/>
          </w:tcPr>
          <w:p w:rsidR="00197349" w:rsidRPr="00197349" w:rsidRDefault="00443798" w:rsidP="005E15FC">
            <w:pPr>
              <w:ind w:right="-569"/>
              <w:rPr>
                <w:rFonts w:asciiTheme="minorHAnsi" w:hAnsiTheme="minorHAnsi"/>
                <w:bCs/>
                <w:color w:val="000000"/>
                <w:lang w:eastAsia="es-ES"/>
              </w:rPr>
            </w:pPr>
            <w:r w:rsidRPr="00197349">
              <w:rPr>
                <w:rFonts w:asciiTheme="minorHAnsi" w:hAnsiTheme="minorHAnsi"/>
              </w:rPr>
              <w:t>Obligatoria</w:t>
            </w:r>
          </w:p>
        </w:tc>
      </w:tr>
      <w:tr w:rsidR="00197349" w:rsidRPr="00197349" w:rsidTr="00F966F9">
        <w:tc>
          <w:tcPr>
            <w:tcW w:w="2881" w:type="dxa"/>
            <w:shd w:val="clear" w:color="auto" w:fill="C2D69B"/>
          </w:tcPr>
          <w:p w:rsidR="00197349" w:rsidRPr="00197349" w:rsidRDefault="00197349" w:rsidP="004919F3">
            <w:pPr>
              <w:spacing w:after="0" w:line="240" w:lineRule="auto"/>
              <w:rPr>
                <w:rFonts w:asciiTheme="minorHAnsi" w:hAnsiTheme="minorHAnsi"/>
              </w:rPr>
            </w:pPr>
            <w:r w:rsidRPr="00197349">
              <w:rPr>
                <w:rFonts w:asciiTheme="minorHAnsi" w:hAnsiTheme="minorHAnsi"/>
              </w:rPr>
              <w:t>DURACIÓN (Anual-Semestral)</w:t>
            </w:r>
          </w:p>
        </w:tc>
        <w:tc>
          <w:tcPr>
            <w:tcW w:w="5763" w:type="dxa"/>
            <w:vAlign w:val="center"/>
          </w:tcPr>
          <w:p w:rsidR="00197349" w:rsidRPr="00197349" w:rsidRDefault="00443798" w:rsidP="005E15FC">
            <w:pPr>
              <w:ind w:right="-569"/>
              <w:rPr>
                <w:rFonts w:asciiTheme="minorHAnsi" w:hAnsiTheme="minorHAnsi"/>
                <w:bCs/>
                <w:color w:val="000000"/>
                <w:highlight w:val="green"/>
                <w:lang w:eastAsia="es-ES"/>
              </w:rPr>
            </w:pPr>
            <w:r w:rsidRPr="00197349">
              <w:rPr>
                <w:rFonts w:asciiTheme="minorHAnsi" w:hAnsiTheme="minorHAnsi"/>
                <w:bCs/>
                <w:color w:val="000000"/>
                <w:lang w:eastAsia="es-ES"/>
              </w:rPr>
              <w:t>Anual</w:t>
            </w:r>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B96076" w:rsidRPr="004919F3" w:rsidTr="0010201E">
        <w:tc>
          <w:tcPr>
            <w:tcW w:w="2881" w:type="dxa"/>
            <w:shd w:val="clear" w:color="auto" w:fill="C2D69B"/>
          </w:tcPr>
          <w:p w:rsidR="00B96076" w:rsidRPr="004919F3" w:rsidRDefault="00B96076" w:rsidP="004919F3">
            <w:pPr>
              <w:spacing w:after="0" w:line="240" w:lineRule="auto"/>
            </w:pPr>
            <w:r w:rsidRPr="004919F3">
              <w:t>FACULTAD</w:t>
            </w:r>
          </w:p>
        </w:tc>
        <w:tc>
          <w:tcPr>
            <w:tcW w:w="5763" w:type="dxa"/>
            <w:gridSpan w:val="2"/>
            <w:shd w:val="clear" w:color="auto" w:fill="FFFFFF"/>
          </w:tcPr>
          <w:p w:rsidR="00B96076" w:rsidRPr="00197349" w:rsidRDefault="00197349" w:rsidP="004919F3">
            <w:pPr>
              <w:spacing w:after="0" w:line="240" w:lineRule="auto"/>
              <w:rPr>
                <w:rFonts w:asciiTheme="minorHAnsi" w:hAnsiTheme="minorHAnsi"/>
              </w:rPr>
            </w:pPr>
            <w:r w:rsidRPr="00197349">
              <w:rPr>
                <w:rFonts w:asciiTheme="minorHAnsi" w:hAnsiTheme="minorHAnsi"/>
              </w:rPr>
              <w:t>VETERINARIA</w:t>
            </w:r>
          </w:p>
        </w:tc>
      </w:tr>
      <w:tr w:rsidR="00B96076" w:rsidRPr="004919F3" w:rsidTr="00BE5B16">
        <w:tc>
          <w:tcPr>
            <w:tcW w:w="2881" w:type="dxa"/>
            <w:shd w:val="clear" w:color="auto" w:fill="C2D69B"/>
          </w:tcPr>
          <w:p w:rsidR="00B96076" w:rsidRPr="004919F3" w:rsidRDefault="00B96076" w:rsidP="004919F3">
            <w:pPr>
              <w:spacing w:after="0" w:line="240" w:lineRule="auto"/>
            </w:pPr>
            <w:r w:rsidRPr="004919F3">
              <w:t>DPTO. RESPONSABLE</w:t>
            </w:r>
          </w:p>
        </w:tc>
        <w:tc>
          <w:tcPr>
            <w:tcW w:w="5763" w:type="dxa"/>
            <w:gridSpan w:val="2"/>
            <w:shd w:val="clear" w:color="auto" w:fill="FFFFFF"/>
          </w:tcPr>
          <w:p w:rsidR="00B96076" w:rsidRPr="00197349" w:rsidRDefault="00197349" w:rsidP="004919F3">
            <w:pPr>
              <w:spacing w:after="0" w:line="240" w:lineRule="auto"/>
              <w:rPr>
                <w:rFonts w:asciiTheme="minorHAnsi" w:hAnsiTheme="minorHAnsi"/>
              </w:rPr>
            </w:pPr>
            <w:r w:rsidRPr="00197349">
              <w:rPr>
                <w:rFonts w:asciiTheme="minorHAnsi" w:hAnsiTheme="minorHAnsi"/>
              </w:rPr>
              <w:t>NUTRICIÓN, BROMATOLOGÍA Y TECNOLOGÍA DE ALIMENTOS</w:t>
            </w:r>
          </w:p>
        </w:tc>
      </w:tr>
      <w:tr w:rsidR="00B96076" w:rsidRPr="004919F3" w:rsidTr="00AB5978">
        <w:tc>
          <w:tcPr>
            <w:tcW w:w="2881" w:type="dxa"/>
            <w:shd w:val="clear" w:color="auto" w:fill="C2D69B"/>
          </w:tcPr>
          <w:p w:rsidR="00B96076" w:rsidRPr="004919F3" w:rsidRDefault="00B96076" w:rsidP="004919F3">
            <w:pPr>
              <w:spacing w:after="0" w:line="240" w:lineRule="auto"/>
            </w:pPr>
            <w:r w:rsidRPr="004919F3">
              <w:t>CURSO</w:t>
            </w:r>
          </w:p>
        </w:tc>
        <w:tc>
          <w:tcPr>
            <w:tcW w:w="5763" w:type="dxa"/>
            <w:gridSpan w:val="2"/>
            <w:shd w:val="clear" w:color="auto" w:fill="FFFFFF"/>
          </w:tcPr>
          <w:p w:rsidR="00B96076" w:rsidRPr="00197349" w:rsidRDefault="00197349" w:rsidP="004919F3">
            <w:pPr>
              <w:spacing w:after="0" w:line="240" w:lineRule="auto"/>
              <w:rPr>
                <w:rFonts w:asciiTheme="minorHAnsi" w:hAnsiTheme="minorHAnsi"/>
              </w:rPr>
            </w:pPr>
            <w:r w:rsidRPr="00197349">
              <w:rPr>
                <w:rFonts w:asciiTheme="minorHAnsi" w:hAnsiTheme="minorHAnsi"/>
              </w:rPr>
              <w:t>TERCERO</w:t>
            </w:r>
          </w:p>
        </w:tc>
      </w:tr>
      <w:tr w:rsidR="00B96076" w:rsidRPr="004919F3" w:rsidTr="004919F3">
        <w:tc>
          <w:tcPr>
            <w:tcW w:w="2881" w:type="dxa"/>
            <w:shd w:val="clear" w:color="auto" w:fill="C2D69B"/>
          </w:tcPr>
          <w:p w:rsidR="00B96076" w:rsidRPr="004919F3" w:rsidRDefault="00B96076" w:rsidP="004919F3">
            <w:pPr>
              <w:spacing w:after="0" w:line="240" w:lineRule="auto"/>
            </w:pPr>
            <w:r w:rsidRPr="004919F3">
              <w:t>SEMESTRE/S</w:t>
            </w:r>
          </w:p>
        </w:tc>
        <w:tc>
          <w:tcPr>
            <w:tcW w:w="2881" w:type="dxa"/>
            <w:shd w:val="clear" w:color="auto" w:fill="FFFFFF"/>
          </w:tcPr>
          <w:p w:rsidR="00B96076" w:rsidRPr="00197349" w:rsidRDefault="00197349" w:rsidP="004919F3">
            <w:pPr>
              <w:spacing w:after="0" w:line="240" w:lineRule="auto"/>
              <w:rPr>
                <w:rFonts w:asciiTheme="minorHAnsi" w:hAnsiTheme="minorHAnsi"/>
              </w:rPr>
            </w:pPr>
            <w:r w:rsidRPr="00197349">
              <w:rPr>
                <w:rFonts w:asciiTheme="minorHAnsi" w:hAnsiTheme="minorHAnsi"/>
              </w:rPr>
              <w:t>ANUAL</w:t>
            </w:r>
          </w:p>
        </w:tc>
        <w:tc>
          <w:tcPr>
            <w:tcW w:w="2882" w:type="dxa"/>
            <w:shd w:val="clear" w:color="auto" w:fill="FFFFFF"/>
          </w:tcPr>
          <w:p w:rsidR="00B96076" w:rsidRPr="004919F3" w:rsidRDefault="00B96076" w:rsidP="004919F3">
            <w:pPr>
              <w:spacing w:after="0" w:line="240" w:lineRule="auto"/>
            </w:pPr>
          </w:p>
        </w:tc>
      </w:tr>
      <w:tr w:rsidR="00B96076" w:rsidRPr="004919F3" w:rsidTr="004919F3">
        <w:tc>
          <w:tcPr>
            <w:tcW w:w="2881" w:type="dxa"/>
            <w:shd w:val="clear" w:color="auto" w:fill="C2D69B"/>
          </w:tcPr>
          <w:p w:rsidR="00B96076" w:rsidRPr="004919F3" w:rsidRDefault="00B96076" w:rsidP="004919F3">
            <w:pPr>
              <w:spacing w:after="0" w:line="240" w:lineRule="auto"/>
            </w:pPr>
            <w:r w:rsidRPr="004919F3">
              <w:t xml:space="preserve">PLAZAS OFERTADAS </w:t>
            </w:r>
          </w:p>
          <w:p w:rsidR="00B96076" w:rsidRPr="004919F3" w:rsidRDefault="00B96076" w:rsidP="004919F3">
            <w:pPr>
              <w:spacing w:after="0" w:line="240" w:lineRule="auto"/>
            </w:pPr>
            <w:r w:rsidRPr="004919F3">
              <w:t>(si procede)</w:t>
            </w:r>
          </w:p>
        </w:tc>
        <w:tc>
          <w:tcPr>
            <w:tcW w:w="2881" w:type="dxa"/>
            <w:shd w:val="clear" w:color="auto" w:fill="FFFFFF"/>
          </w:tcPr>
          <w:p w:rsidR="00B96076" w:rsidRPr="004919F3" w:rsidRDefault="00B96076" w:rsidP="004919F3">
            <w:pPr>
              <w:spacing w:after="0" w:line="240" w:lineRule="auto"/>
            </w:pPr>
          </w:p>
        </w:tc>
        <w:tc>
          <w:tcPr>
            <w:tcW w:w="2882" w:type="dxa"/>
            <w:shd w:val="clear" w:color="auto" w:fill="FFFFFF"/>
          </w:tcPr>
          <w:p w:rsidR="00B96076" w:rsidRPr="004919F3" w:rsidRDefault="00B96076" w:rsidP="004919F3">
            <w:pPr>
              <w:spacing w:after="0" w:line="240" w:lineRule="auto"/>
            </w:pPr>
          </w:p>
        </w:tc>
      </w:tr>
    </w:tbl>
    <w:p w:rsidR="00B96076" w:rsidRDefault="00B9607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85"/>
      </w:tblGrid>
      <w:tr w:rsidR="00B96076" w:rsidRPr="004919F3" w:rsidTr="00F577D4">
        <w:tc>
          <w:tcPr>
            <w:tcW w:w="2943" w:type="dxa"/>
            <w:tcBorders>
              <w:top w:val="nil"/>
              <w:left w:val="nil"/>
            </w:tcBorders>
            <w:shd w:val="clear" w:color="auto" w:fill="FFFFFF"/>
          </w:tcPr>
          <w:p w:rsidR="00B96076" w:rsidRPr="004919F3" w:rsidRDefault="00B96076" w:rsidP="004919F3">
            <w:pPr>
              <w:spacing w:after="0" w:line="240" w:lineRule="auto"/>
            </w:pPr>
          </w:p>
        </w:tc>
        <w:tc>
          <w:tcPr>
            <w:tcW w:w="2885" w:type="dxa"/>
            <w:shd w:val="clear" w:color="auto" w:fill="C2D69B"/>
          </w:tcPr>
          <w:p w:rsidR="00B96076" w:rsidRPr="004919F3" w:rsidRDefault="00B96076" w:rsidP="004919F3">
            <w:pPr>
              <w:spacing w:after="0" w:line="240" w:lineRule="auto"/>
              <w:jc w:val="center"/>
            </w:pPr>
            <w:r w:rsidRPr="004919F3">
              <w:t>CRÉDITOS ECTS</w:t>
            </w:r>
          </w:p>
        </w:tc>
      </w:tr>
      <w:tr w:rsidR="00197349" w:rsidRPr="004919F3" w:rsidTr="00DB7E62">
        <w:tc>
          <w:tcPr>
            <w:tcW w:w="2943" w:type="dxa"/>
            <w:shd w:val="clear" w:color="auto" w:fill="C2D69B"/>
          </w:tcPr>
          <w:p w:rsidR="00197349" w:rsidRPr="004919F3" w:rsidRDefault="00197349" w:rsidP="004919F3">
            <w:pPr>
              <w:spacing w:after="0" w:line="240" w:lineRule="auto"/>
            </w:pPr>
            <w:r w:rsidRPr="004919F3">
              <w:t>TEORÍA</w:t>
            </w:r>
          </w:p>
        </w:tc>
        <w:tc>
          <w:tcPr>
            <w:tcW w:w="2885" w:type="dxa"/>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9</w:t>
            </w:r>
          </w:p>
        </w:tc>
      </w:tr>
      <w:tr w:rsidR="00197349" w:rsidRPr="004919F3" w:rsidTr="00DB7E62">
        <w:tc>
          <w:tcPr>
            <w:tcW w:w="2943" w:type="dxa"/>
            <w:shd w:val="clear" w:color="auto" w:fill="C2D69B"/>
          </w:tcPr>
          <w:p w:rsidR="00197349" w:rsidRPr="004919F3" w:rsidRDefault="00197349" w:rsidP="004919F3">
            <w:pPr>
              <w:spacing w:after="0" w:line="240" w:lineRule="auto"/>
            </w:pPr>
            <w:r w:rsidRPr="004919F3">
              <w:t>PRÁCTICAS</w:t>
            </w:r>
          </w:p>
        </w:tc>
        <w:tc>
          <w:tcPr>
            <w:tcW w:w="2885" w:type="dxa"/>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1,5</w:t>
            </w:r>
          </w:p>
        </w:tc>
      </w:tr>
      <w:tr w:rsidR="00197349" w:rsidRPr="004919F3" w:rsidTr="00DB7E62">
        <w:tc>
          <w:tcPr>
            <w:tcW w:w="2943" w:type="dxa"/>
            <w:shd w:val="clear" w:color="auto" w:fill="C2D69B"/>
          </w:tcPr>
          <w:p w:rsidR="00197349" w:rsidRPr="004919F3" w:rsidRDefault="00197349" w:rsidP="004919F3">
            <w:pPr>
              <w:spacing w:after="0" w:line="240" w:lineRule="auto"/>
            </w:pPr>
            <w:r w:rsidRPr="004919F3">
              <w:t>SEMINARIOS</w:t>
            </w:r>
          </w:p>
        </w:tc>
        <w:tc>
          <w:tcPr>
            <w:tcW w:w="2885" w:type="dxa"/>
            <w:vMerge w:val="restart"/>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1</w:t>
            </w:r>
          </w:p>
          <w:p w:rsidR="00197349" w:rsidRPr="00197349" w:rsidRDefault="00197349" w:rsidP="00197349">
            <w:pPr>
              <w:spacing w:after="0" w:line="240" w:lineRule="auto"/>
              <w:ind w:right="-567"/>
              <w:rPr>
                <w:rFonts w:asciiTheme="minorHAnsi" w:hAnsiTheme="minorHAnsi"/>
                <w:b/>
                <w:bCs/>
                <w:color w:val="000000"/>
                <w:lang w:eastAsia="es-ES"/>
              </w:rPr>
            </w:pPr>
          </w:p>
        </w:tc>
      </w:tr>
      <w:tr w:rsidR="00197349" w:rsidRPr="004919F3" w:rsidTr="00DB7E62">
        <w:tc>
          <w:tcPr>
            <w:tcW w:w="2943" w:type="dxa"/>
            <w:shd w:val="clear" w:color="auto" w:fill="C2D69B"/>
          </w:tcPr>
          <w:p w:rsidR="00197349" w:rsidRPr="004919F3" w:rsidRDefault="00197349" w:rsidP="004919F3">
            <w:pPr>
              <w:spacing w:after="0" w:line="240" w:lineRule="auto"/>
            </w:pPr>
            <w:r w:rsidRPr="004919F3">
              <w:t>TRABAJOS DIRIGIDOS</w:t>
            </w:r>
          </w:p>
        </w:tc>
        <w:tc>
          <w:tcPr>
            <w:tcW w:w="2885" w:type="dxa"/>
            <w:vMerge/>
            <w:shd w:val="clear" w:color="auto" w:fill="FFFFFF"/>
            <w:vAlign w:val="center"/>
          </w:tcPr>
          <w:p w:rsidR="00197349" w:rsidRPr="00197349" w:rsidRDefault="00197349" w:rsidP="004919F3">
            <w:pPr>
              <w:spacing w:after="0" w:line="240" w:lineRule="auto"/>
              <w:rPr>
                <w:rFonts w:asciiTheme="minorHAnsi" w:hAnsiTheme="minorHAnsi"/>
              </w:rPr>
            </w:pPr>
          </w:p>
        </w:tc>
      </w:tr>
      <w:tr w:rsidR="00197349" w:rsidRPr="004919F3" w:rsidTr="00F577D4">
        <w:tc>
          <w:tcPr>
            <w:tcW w:w="2943" w:type="dxa"/>
            <w:shd w:val="clear" w:color="auto" w:fill="C2D69B"/>
          </w:tcPr>
          <w:p w:rsidR="00197349" w:rsidRPr="004919F3" w:rsidRDefault="00197349" w:rsidP="004919F3">
            <w:pPr>
              <w:spacing w:after="0" w:line="240" w:lineRule="auto"/>
            </w:pPr>
            <w:r w:rsidRPr="004919F3">
              <w:t>OTROS: TUTORÍAS, EXÁMENES…</w:t>
            </w:r>
          </w:p>
        </w:tc>
        <w:tc>
          <w:tcPr>
            <w:tcW w:w="2885" w:type="dxa"/>
            <w:shd w:val="clear" w:color="auto" w:fill="FFFFFF"/>
          </w:tcPr>
          <w:p w:rsidR="00197349" w:rsidRPr="00197349" w:rsidRDefault="00197349" w:rsidP="00197349">
            <w:pPr>
              <w:spacing w:after="0" w:line="240" w:lineRule="auto"/>
              <w:jc w:val="center"/>
              <w:rPr>
                <w:rFonts w:asciiTheme="minorHAnsi" w:hAnsiTheme="minorHAnsi"/>
                <w:b/>
              </w:rPr>
            </w:pPr>
            <w:r w:rsidRPr="00197349">
              <w:rPr>
                <w:rFonts w:asciiTheme="minorHAnsi" w:hAnsiTheme="minorHAnsi"/>
                <w:b/>
              </w:rPr>
              <w:t xml:space="preserve">              0,5</w:t>
            </w:r>
          </w:p>
        </w:tc>
      </w:tr>
    </w:tbl>
    <w:p w:rsidR="00B96076" w:rsidRDefault="00B96076" w:rsidP="00D45B5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835"/>
      </w:tblGrid>
      <w:tr w:rsidR="00B96076" w:rsidRPr="004919F3" w:rsidTr="004919F3">
        <w:tc>
          <w:tcPr>
            <w:tcW w:w="2943" w:type="dxa"/>
            <w:tcBorders>
              <w:top w:val="nil"/>
              <w:left w:val="nil"/>
            </w:tcBorders>
            <w:shd w:val="clear" w:color="auto" w:fill="FFFFFF"/>
          </w:tcPr>
          <w:p w:rsidR="00B96076" w:rsidRPr="004919F3" w:rsidRDefault="00B96076" w:rsidP="004919F3">
            <w:pPr>
              <w:spacing w:after="0" w:line="240" w:lineRule="auto"/>
            </w:pPr>
          </w:p>
        </w:tc>
        <w:tc>
          <w:tcPr>
            <w:tcW w:w="2835" w:type="dxa"/>
            <w:shd w:val="clear" w:color="auto" w:fill="C2D69B"/>
          </w:tcPr>
          <w:p w:rsidR="00B96076" w:rsidRPr="004919F3" w:rsidRDefault="00B96076" w:rsidP="004919F3">
            <w:pPr>
              <w:spacing w:after="0" w:line="240" w:lineRule="auto"/>
              <w:jc w:val="center"/>
            </w:pPr>
            <w:r w:rsidRPr="004919F3">
              <w:t>NOMBRE</w:t>
            </w:r>
          </w:p>
        </w:tc>
        <w:tc>
          <w:tcPr>
            <w:tcW w:w="2835" w:type="dxa"/>
            <w:shd w:val="clear" w:color="auto" w:fill="C2D69B"/>
          </w:tcPr>
          <w:p w:rsidR="00B96076" w:rsidRPr="004919F3" w:rsidRDefault="00B96076" w:rsidP="004919F3">
            <w:pPr>
              <w:spacing w:after="0" w:line="240" w:lineRule="auto"/>
              <w:jc w:val="center"/>
            </w:pPr>
            <w:r w:rsidRPr="004919F3">
              <w:t>E-MAIL</w:t>
            </w:r>
          </w:p>
        </w:tc>
      </w:tr>
      <w:tr w:rsidR="00197349" w:rsidRPr="004919F3" w:rsidTr="008E0BB3">
        <w:tc>
          <w:tcPr>
            <w:tcW w:w="2943" w:type="dxa"/>
            <w:shd w:val="clear" w:color="auto" w:fill="C2D69B"/>
          </w:tcPr>
          <w:p w:rsidR="00197349" w:rsidRPr="004919F3" w:rsidRDefault="00197349" w:rsidP="004919F3">
            <w:pPr>
              <w:spacing w:after="0" w:line="240" w:lineRule="auto"/>
            </w:pPr>
            <w:r w:rsidRPr="004919F3">
              <w:t>COORDINADOR</w:t>
            </w:r>
          </w:p>
        </w:tc>
        <w:tc>
          <w:tcPr>
            <w:tcW w:w="2835" w:type="dxa"/>
            <w:shd w:val="clear" w:color="auto" w:fill="FFFFFF"/>
            <w:vAlign w:val="center"/>
          </w:tcPr>
          <w:p w:rsidR="00197349" w:rsidRPr="00197349" w:rsidRDefault="00197349" w:rsidP="005E15FC">
            <w:pPr>
              <w:spacing w:after="120" w:line="240" w:lineRule="auto"/>
              <w:ind w:left="-567" w:right="-567" w:firstLine="567"/>
              <w:jc w:val="center"/>
              <w:rPr>
                <w:rFonts w:asciiTheme="minorHAnsi" w:hAnsiTheme="minorHAnsi"/>
                <w:b/>
              </w:rPr>
            </w:pPr>
            <w:r w:rsidRPr="00197349">
              <w:rPr>
                <w:rFonts w:asciiTheme="minorHAnsi" w:hAnsiTheme="minorHAnsi"/>
                <w:b/>
              </w:rPr>
              <w:t>Rosario Martín de Santos</w:t>
            </w:r>
          </w:p>
        </w:tc>
        <w:tc>
          <w:tcPr>
            <w:tcW w:w="2835" w:type="dxa"/>
            <w:shd w:val="clear" w:color="auto" w:fill="FFFFFF"/>
            <w:vAlign w:val="center"/>
          </w:tcPr>
          <w:p w:rsidR="00197349" w:rsidRPr="00197349" w:rsidRDefault="00197349" w:rsidP="005E15FC">
            <w:pPr>
              <w:ind w:left="-567" w:right="-569"/>
              <w:jc w:val="center"/>
              <w:rPr>
                <w:rFonts w:asciiTheme="minorHAnsi" w:hAnsiTheme="minorHAnsi"/>
                <w:b/>
              </w:rPr>
            </w:pPr>
            <w:r w:rsidRPr="00197349">
              <w:rPr>
                <w:rFonts w:asciiTheme="minorHAnsi" w:hAnsiTheme="minorHAnsi"/>
                <w:b/>
              </w:rPr>
              <w:t>rmartins@vet.ucm.es</w:t>
            </w:r>
          </w:p>
        </w:tc>
      </w:tr>
      <w:tr w:rsidR="00197349" w:rsidRPr="004919F3" w:rsidTr="008E0BB3">
        <w:tc>
          <w:tcPr>
            <w:tcW w:w="2943" w:type="dxa"/>
            <w:vMerge w:val="restart"/>
            <w:shd w:val="clear" w:color="auto" w:fill="C2D69B"/>
            <w:vAlign w:val="center"/>
          </w:tcPr>
          <w:p w:rsidR="00197349" w:rsidRPr="004919F3" w:rsidRDefault="00197349" w:rsidP="004919F3">
            <w:pPr>
              <w:spacing w:after="0" w:line="240" w:lineRule="auto"/>
            </w:pPr>
            <w:r w:rsidRPr="004919F3">
              <w:t>PROFESORES</w:t>
            </w:r>
          </w:p>
        </w:tc>
        <w:tc>
          <w:tcPr>
            <w:tcW w:w="2835" w:type="dxa"/>
            <w:shd w:val="clear" w:color="auto" w:fill="FFFFFF"/>
            <w:vAlign w:val="center"/>
          </w:tcPr>
          <w:p w:rsidR="00197349" w:rsidRPr="00197349" w:rsidRDefault="00197349" w:rsidP="005E15FC">
            <w:pPr>
              <w:ind w:left="-567" w:right="-569"/>
              <w:jc w:val="center"/>
              <w:rPr>
                <w:rFonts w:asciiTheme="minorHAnsi" w:hAnsiTheme="minorHAnsi"/>
                <w:b/>
                <w:color w:val="000000"/>
              </w:rPr>
            </w:pPr>
            <w:r w:rsidRPr="00197349">
              <w:rPr>
                <w:rFonts w:asciiTheme="minorHAnsi" w:hAnsiTheme="minorHAnsi"/>
                <w:b/>
                <w:color w:val="000000"/>
              </w:rPr>
              <w:t>Pablo E. Hernández Cruza</w:t>
            </w:r>
          </w:p>
        </w:tc>
        <w:tc>
          <w:tcPr>
            <w:tcW w:w="2835" w:type="dxa"/>
            <w:shd w:val="clear" w:color="auto" w:fill="FFFFFF"/>
            <w:vAlign w:val="center"/>
          </w:tcPr>
          <w:p w:rsidR="00197349" w:rsidRPr="00197349" w:rsidRDefault="00197349" w:rsidP="005E15FC">
            <w:pPr>
              <w:ind w:left="-567" w:right="-569"/>
              <w:jc w:val="center"/>
              <w:rPr>
                <w:rFonts w:asciiTheme="minorHAnsi" w:hAnsiTheme="minorHAnsi"/>
                <w:b/>
              </w:rPr>
            </w:pPr>
            <w:r w:rsidRPr="00197349">
              <w:rPr>
                <w:rFonts w:asciiTheme="minorHAnsi" w:hAnsiTheme="minorHAnsi"/>
                <w:b/>
              </w:rPr>
              <w:t>ehernan@vet.ucm.es</w:t>
            </w:r>
          </w:p>
        </w:tc>
      </w:tr>
      <w:tr w:rsidR="00197349" w:rsidRPr="004919F3" w:rsidTr="008E0BB3">
        <w:tc>
          <w:tcPr>
            <w:tcW w:w="2943" w:type="dxa"/>
            <w:vMerge/>
            <w:shd w:val="clear" w:color="auto" w:fill="C2D69B"/>
          </w:tcPr>
          <w:p w:rsidR="00197349" w:rsidRPr="004919F3" w:rsidRDefault="00197349" w:rsidP="004919F3">
            <w:pPr>
              <w:spacing w:after="0" w:line="240" w:lineRule="auto"/>
            </w:pPr>
          </w:p>
        </w:tc>
        <w:tc>
          <w:tcPr>
            <w:tcW w:w="2835" w:type="dxa"/>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Paloma Morales Gómez</w:t>
            </w:r>
          </w:p>
        </w:tc>
        <w:tc>
          <w:tcPr>
            <w:tcW w:w="2835" w:type="dxa"/>
            <w:shd w:val="clear" w:color="auto" w:fill="FFFFFF"/>
            <w:vAlign w:val="center"/>
          </w:tcPr>
          <w:p w:rsidR="00197349" w:rsidRPr="00197349" w:rsidRDefault="00197349" w:rsidP="005E15FC">
            <w:pPr>
              <w:ind w:left="-567" w:right="-569"/>
              <w:jc w:val="center"/>
              <w:rPr>
                <w:rFonts w:asciiTheme="minorHAnsi" w:hAnsiTheme="minorHAnsi"/>
                <w:b/>
                <w:color w:val="000000"/>
              </w:rPr>
            </w:pPr>
            <w:r w:rsidRPr="00197349">
              <w:rPr>
                <w:rFonts w:asciiTheme="minorHAnsi" w:hAnsiTheme="minorHAnsi"/>
                <w:b/>
                <w:color w:val="000000"/>
              </w:rPr>
              <w:t>pmorales@vet.ucm.es</w:t>
            </w:r>
          </w:p>
        </w:tc>
      </w:tr>
      <w:tr w:rsidR="00197349" w:rsidRPr="004919F3" w:rsidTr="008E0BB3">
        <w:tc>
          <w:tcPr>
            <w:tcW w:w="2943" w:type="dxa"/>
            <w:vMerge/>
            <w:shd w:val="clear" w:color="auto" w:fill="C2D69B"/>
          </w:tcPr>
          <w:p w:rsidR="00197349" w:rsidRPr="004919F3" w:rsidRDefault="00197349" w:rsidP="004919F3">
            <w:pPr>
              <w:spacing w:after="0" w:line="240" w:lineRule="auto"/>
            </w:pPr>
          </w:p>
        </w:tc>
        <w:tc>
          <w:tcPr>
            <w:tcW w:w="2835" w:type="dxa"/>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Teresa García Lacarra</w:t>
            </w:r>
          </w:p>
        </w:tc>
        <w:tc>
          <w:tcPr>
            <w:tcW w:w="2835" w:type="dxa"/>
            <w:shd w:val="clear" w:color="auto" w:fill="FFFFFF"/>
            <w:vAlign w:val="center"/>
          </w:tcPr>
          <w:p w:rsidR="00197349" w:rsidRPr="00197349" w:rsidRDefault="00197349" w:rsidP="005E15FC">
            <w:pPr>
              <w:ind w:left="-567" w:right="-569"/>
              <w:jc w:val="center"/>
              <w:rPr>
                <w:rFonts w:asciiTheme="minorHAnsi" w:hAnsiTheme="minorHAnsi"/>
                <w:b/>
                <w:color w:val="000000"/>
              </w:rPr>
            </w:pPr>
            <w:r w:rsidRPr="00197349">
              <w:rPr>
                <w:rFonts w:asciiTheme="minorHAnsi" w:hAnsiTheme="minorHAnsi"/>
                <w:b/>
                <w:color w:val="000000"/>
              </w:rPr>
              <w:t>tgarcia@vet.ucm.es</w:t>
            </w:r>
          </w:p>
        </w:tc>
      </w:tr>
      <w:tr w:rsidR="00197349" w:rsidRPr="004919F3" w:rsidTr="008E0BB3">
        <w:tc>
          <w:tcPr>
            <w:tcW w:w="2943" w:type="dxa"/>
            <w:vMerge/>
            <w:shd w:val="clear" w:color="auto" w:fill="C2D69B"/>
          </w:tcPr>
          <w:p w:rsidR="00197349" w:rsidRPr="004919F3" w:rsidRDefault="00197349" w:rsidP="004919F3">
            <w:pPr>
              <w:spacing w:after="0" w:line="240" w:lineRule="auto"/>
            </w:pPr>
          </w:p>
        </w:tc>
        <w:tc>
          <w:tcPr>
            <w:tcW w:w="2835" w:type="dxa"/>
            <w:shd w:val="clear" w:color="auto" w:fill="FFFFFF"/>
            <w:vAlign w:val="center"/>
          </w:tcPr>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Juan Miguel Rodríguez</w:t>
            </w:r>
          </w:p>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Isabel González Alonso</w:t>
            </w:r>
          </w:p>
          <w:p w:rsidR="00197349" w:rsidRPr="00197349" w:rsidRDefault="00197349" w:rsidP="005E15FC">
            <w:pPr>
              <w:ind w:right="-569"/>
              <w:jc w:val="center"/>
              <w:rPr>
                <w:rFonts w:asciiTheme="minorHAnsi" w:hAnsiTheme="minorHAnsi"/>
                <w:b/>
                <w:bCs/>
                <w:color w:val="000000"/>
                <w:lang w:eastAsia="es-ES"/>
              </w:rPr>
            </w:pPr>
            <w:r w:rsidRPr="00197349">
              <w:rPr>
                <w:rFonts w:asciiTheme="minorHAnsi" w:hAnsiTheme="minorHAnsi"/>
                <w:b/>
                <w:bCs/>
                <w:color w:val="000000"/>
                <w:lang w:eastAsia="es-ES"/>
              </w:rPr>
              <w:t>Luis Cintas Izarra</w:t>
            </w:r>
          </w:p>
        </w:tc>
        <w:tc>
          <w:tcPr>
            <w:tcW w:w="2835" w:type="dxa"/>
            <w:shd w:val="clear" w:color="auto" w:fill="FFFFFF"/>
            <w:vAlign w:val="center"/>
          </w:tcPr>
          <w:p w:rsidR="00197349" w:rsidRPr="00197349" w:rsidRDefault="000C1AF8" w:rsidP="005E15FC">
            <w:pPr>
              <w:ind w:left="-567" w:right="-569"/>
              <w:jc w:val="center"/>
              <w:rPr>
                <w:rFonts w:asciiTheme="minorHAnsi" w:hAnsiTheme="minorHAnsi"/>
                <w:b/>
              </w:rPr>
            </w:pPr>
            <w:hyperlink r:id="rId8" w:history="1">
              <w:r w:rsidR="00197349" w:rsidRPr="00197349">
                <w:rPr>
                  <w:rStyle w:val="Hipervnculo"/>
                  <w:rFonts w:asciiTheme="minorHAnsi" w:hAnsiTheme="minorHAnsi"/>
                  <w:b/>
                  <w:color w:val="auto"/>
                  <w:u w:val="none"/>
                </w:rPr>
                <w:t>jmrodrig@vet.ucm.es</w:t>
              </w:r>
            </w:hyperlink>
          </w:p>
          <w:p w:rsidR="00197349" w:rsidRPr="00197349" w:rsidRDefault="000C1AF8" w:rsidP="005E15FC">
            <w:pPr>
              <w:ind w:left="-567" w:right="-569"/>
              <w:jc w:val="center"/>
              <w:rPr>
                <w:rFonts w:asciiTheme="minorHAnsi" w:hAnsiTheme="minorHAnsi"/>
                <w:b/>
              </w:rPr>
            </w:pPr>
            <w:hyperlink r:id="rId9" w:history="1">
              <w:r w:rsidR="00197349" w:rsidRPr="00197349">
                <w:rPr>
                  <w:rStyle w:val="Hipervnculo"/>
                  <w:rFonts w:asciiTheme="minorHAnsi" w:hAnsiTheme="minorHAnsi"/>
                  <w:b/>
                  <w:color w:val="auto"/>
                  <w:u w:val="none"/>
                </w:rPr>
                <w:t>gonzalzi@vet.ucm.es</w:t>
              </w:r>
            </w:hyperlink>
          </w:p>
          <w:p w:rsidR="00197349" w:rsidRPr="00197349" w:rsidRDefault="00197349" w:rsidP="005E15FC">
            <w:pPr>
              <w:ind w:left="-567" w:right="-569"/>
              <w:jc w:val="center"/>
              <w:rPr>
                <w:rFonts w:asciiTheme="minorHAnsi" w:hAnsiTheme="minorHAnsi"/>
                <w:b/>
                <w:color w:val="000000"/>
              </w:rPr>
            </w:pPr>
            <w:r w:rsidRPr="00197349">
              <w:rPr>
                <w:rFonts w:asciiTheme="minorHAnsi" w:hAnsiTheme="minorHAnsi"/>
                <w:b/>
                <w:color w:val="000000"/>
              </w:rPr>
              <w:t>lcintas@vet.ucm.es</w:t>
            </w:r>
          </w:p>
        </w:tc>
      </w:tr>
    </w:tbl>
    <w:p w:rsidR="00B96076" w:rsidRDefault="00B96076" w:rsidP="00D45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BREVE DESCRIPTOR</w:t>
            </w:r>
          </w:p>
        </w:tc>
      </w:tr>
      <w:tr w:rsidR="00B96076" w:rsidRPr="00197349" w:rsidTr="004919F3">
        <w:tc>
          <w:tcPr>
            <w:tcW w:w="8644" w:type="dxa"/>
          </w:tcPr>
          <w:p w:rsidR="00B96076" w:rsidRPr="00197349" w:rsidRDefault="00197349" w:rsidP="00197349">
            <w:pPr>
              <w:spacing w:after="0" w:line="240" w:lineRule="auto"/>
              <w:ind w:right="-77"/>
              <w:rPr>
                <w:rFonts w:asciiTheme="minorHAnsi" w:hAnsiTheme="minorHAnsi"/>
              </w:rPr>
            </w:pPr>
            <w:r w:rsidRPr="00197349">
              <w:rPr>
                <w:rFonts w:asciiTheme="minorHAnsi" w:hAnsiTheme="minorHAnsi"/>
                <w:bCs/>
                <w:color w:val="000000"/>
                <w:lang w:eastAsia="es-ES"/>
              </w:rPr>
              <w:t>Se abordan todos los aspectos relacionados con la seguridad y calidad de los alimentos. Se estudia la legislación vigente y el sistema de análisis de riesgos como garantía de seguridad alimentaria.</w:t>
            </w:r>
          </w:p>
        </w:tc>
      </w:tr>
    </w:tbl>
    <w:p w:rsidR="00B96076" w:rsidRPr="00197349" w:rsidRDefault="00B96076" w:rsidP="008B7181">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197349" w:rsidTr="004919F3">
        <w:tc>
          <w:tcPr>
            <w:tcW w:w="8644" w:type="dxa"/>
            <w:shd w:val="clear" w:color="auto" w:fill="C2D69B"/>
          </w:tcPr>
          <w:p w:rsidR="00B96076" w:rsidRPr="00197349" w:rsidRDefault="00B96076" w:rsidP="004919F3">
            <w:pPr>
              <w:spacing w:after="0" w:line="240" w:lineRule="auto"/>
              <w:rPr>
                <w:rFonts w:asciiTheme="minorHAnsi" w:hAnsiTheme="minorHAnsi"/>
              </w:rPr>
            </w:pPr>
            <w:r w:rsidRPr="00197349">
              <w:rPr>
                <w:rFonts w:asciiTheme="minorHAnsi" w:hAnsiTheme="minorHAnsi"/>
              </w:rPr>
              <w:t>REQUISITIOS Y CONOCIMIENTOS PREVIOS RECOMENDADOS</w:t>
            </w:r>
          </w:p>
        </w:tc>
      </w:tr>
      <w:tr w:rsidR="00B96076" w:rsidRPr="00197349" w:rsidTr="004919F3">
        <w:tc>
          <w:tcPr>
            <w:tcW w:w="8644" w:type="dxa"/>
          </w:tcPr>
          <w:p w:rsidR="00B96076" w:rsidRPr="00197349" w:rsidRDefault="00197349" w:rsidP="004919F3">
            <w:pPr>
              <w:spacing w:after="0" w:line="240" w:lineRule="auto"/>
              <w:rPr>
                <w:rFonts w:asciiTheme="minorHAnsi" w:hAnsiTheme="minorHAnsi"/>
              </w:rPr>
            </w:pPr>
            <w:r w:rsidRPr="00197349">
              <w:rPr>
                <w:rFonts w:asciiTheme="minorHAnsi" w:hAnsiTheme="minorHAnsi"/>
              </w:rPr>
              <w:t>No se especifican</w:t>
            </w:r>
          </w:p>
        </w:tc>
      </w:tr>
    </w:tbl>
    <w:p w:rsidR="00B96076"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C948FE">
        <w:tc>
          <w:tcPr>
            <w:tcW w:w="8644" w:type="dxa"/>
            <w:shd w:val="clear" w:color="auto" w:fill="C2D69B"/>
          </w:tcPr>
          <w:p w:rsidR="00B96076" w:rsidRPr="004919F3" w:rsidRDefault="00B96076" w:rsidP="004919F3">
            <w:pPr>
              <w:spacing w:after="0" w:line="240" w:lineRule="auto"/>
            </w:pPr>
            <w:r w:rsidRPr="004919F3">
              <w:t>OBJETIVOS GENERALES DE LA ASIGNATURA</w:t>
            </w:r>
          </w:p>
        </w:tc>
      </w:tr>
      <w:tr w:rsidR="00B96076" w:rsidRPr="00C948FE" w:rsidTr="00C948FE">
        <w:trPr>
          <w:trHeight w:val="410"/>
        </w:trPr>
        <w:tc>
          <w:tcPr>
            <w:tcW w:w="8644" w:type="dxa"/>
            <w:shd w:val="clear" w:color="auto" w:fill="FFFFFF"/>
          </w:tcPr>
          <w:p w:rsidR="00B96076" w:rsidRPr="006349B8" w:rsidRDefault="00197349" w:rsidP="006349B8">
            <w:pPr>
              <w:pStyle w:val="Textoindependiente"/>
              <w:spacing w:line="240" w:lineRule="auto"/>
              <w:rPr>
                <w:rFonts w:asciiTheme="minorHAnsi" w:hAnsiTheme="minorHAnsi"/>
                <w:lang w:val="es-ES"/>
              </w:rPr>
            </w:pPr>
            <w:r w:rsidRPr="00197349">
              <w:rPr>
                <w:rFonts w:asciiTheme="minorHAnsi" w:hAnsiTheme="minorHAnsi"/>
                <w:sz w:val="22"/>
                <w:szCs w:val="22"/>
                <w:lang w:val="es-ES_tradnl"/>
              </w:rPr>
              <w:t xml:space="preserve">Conocer los peligros sanitarios de origen biótico y abiótico asociados al consumo de los alimentos. Se </w:t>
            </w:r>
            <w:r w:rsidR="006349B8">
              <w:rPr>
                <w:rFonts w:asciiTheme="minorHAnsi" w:hAnsiTheme="minorHAnsi"/>
                <w:sz w:val="22"/>
                <w:szCs w:val="22"/>
                <w:lang w:val="es-ES_tradnl"/>
              </w:rPr>
              <w:t xml:space="preserve">analizan </w:t>
            </w:r>
            <w:r w:rsidRPr="00197349">
              <w:rPr>
                <w:rFonts w:asciiTheme="minorHAnsi" w:hAnsiTheme="minorHAnsi"/>
                <w:sz w:val="22"/>
                <w:szCs w:val="22"/>
                <w:lang w:val="es-ES_tradnl"/>
              </w:rPr>
              <w:t xml:space="preserve">los sistemas de control y aseguramiento de la calidad de los alimentos, con especial énfasis en el sistema APPCC. Se profundiza en el control higiénico-sanitario de los productos de origen animal y vegetal, incluyendo las bebidas. Se estudian las características higiénicas de las industrias y establecimientos alimentarios. Finaliza el programa abordando la seguridad alimentaria </w:t>
            </w:r>
            <w:r w:rsidR="006349B8">
              <w:rPr>
                <w:rFonts w:asciiTheme="minorHAnsi" w:hAnsiTheme="minorHAnsi"/>
                <w:sz w:val="22"/>
                <w:szCs w:val="22"/>
                <w:lang w:val="es-ES_tradnl"/>
              </w:rPr>
              <w:t>desde la perspectiva d</w:t>
            </w:r>
            <w:r w:rsidRPr="00197349">
              <w:rPr>
                <w:rFonts w:asciiTheme="minorHAnsi" w:hAnsiTheme="minorHAnsi"/>
                <w:sz w:val="22"/>
                <w:szCs w:val="22"/>
                <w:lang w:val="es-ES_tradnl"/>
              </w:rPr>
              <w:t>el análisis del riesgo.</w:t>
            </w:r>
          </w:p>
        </w:tc>
      </w:tr>
      <w:tr w:rsidR="00B96076" w:rsidRPr="00B328B0" w:rsidTr="00C948FE">
        <w:trPr>
          <w:trHeight w:val="409"/>
        </w:trPr>
        <w:tc>
          <w:tcPr>
            <w:tcW w:w="8644" w:type="dxa"/>
            <w:shd w:val="clear" w:color="auto" w:fill="C2D69B"/>
          </w:tcPr>
          <w:p w:rsidR="00B96076" w:rsidRPr="00B07179" w:rsidRDefault="00B96076" w:rsidP="00C948FE">
            <w:pPr>
              <w:spacing w:after="0" w:line="240" w:lineRule="auto"/>
              <w:rPr>
                <w:lang w:val="en-GB"/>
              </w:rPr>
            </w:pPr>
            <w:r w:rsidRPr="006349B8">
              <w:rPr>
                <w:lang w:val="en-US"/>
              </w:rPr>
              <w:t>GENERAL OBJETIVES OF THIS SUBJE</w:t>
            </w:r>
            <w:r w:rsidRPr="00B07179">
              <w:rPr>
                <w:lang w:val="en-GB"/>
              </w:rPr>
              <w:t>CT</w:t>
            </w:r>
          </w:p>
        </w:tc>
      </w:tr>
      <w:tr w:rsidR="00B96076" w:rsidRPr="00B328B0" w:rsidTr="00C948FE">
        <w:trPr>
          <w:trHeight w:val="409"/>
        </w:trPr>
        <w:tc>
          <w:tcPr>
            <w:tcW w:w="8644" w:type="dxa"/>
            <w:shd w:val="clear" w:color="auto" w:fill="FFFFFF"/>
          </w:tcPr>
          <w:p w:rsidR="00B96076" w:rsidRPr="00197349" w:rsidRDefault="00197349" w:rsidP="006349B8">
            <w:pPr>
              <w:spacing w:after="120" w:line="240" w:lineRule="auto"/>
              <w:jc w:val="both"/>
              <w:rPr>
                <w:rFonts w:asciiTheme="minorHAnsi" w:hAnsiTheme="minorHAnsi"/>
                <w:lang w:val="en-US"/>
              </w:rPr>
            </w:pPr>
            <w:r w:rsidRPr="00197349">
              <w:rPr>
                <w:rStyle w:val="longtext1"/>
                <w:rFonts w:asciiTheme="minorHAnsi" w:hAnsiTheme="minorHAnsi"/>
                <w:color w:val="000000"/>
                <w:sz w:val="22"/>
                <w:szCs w:val="22"/>
                <w:shd w:val="clear" w:color="auto" w:fill="FFFFFF"/>
                <w:lang w:val="en-GB"/>
              </w:rPr>
              <w:t xml:space="preserve">The program considers </w:t>
            </w:r>
            <w:r>
              <w:rPr>
                <w:rStyle w:val="longtext1"/>
                <w:rFonts w:asciiTheme="minorHAnsi" w:hAnsiTheme="minorHAnsi"/>
                <w:color w:val="000000"/>
                <w:sz w:val="22"/>
                <w:szCs w:val="22"/>
                <w:shd w:val="clear" w:color="auto" w:fill="FFFFFF"/>
                <w:lang w:val="en-GB"/>
              </w:rPr>
              <w:t>the</w:t>
            </w:r>
            <w:r w:rsidRPr="00197349">
              <w:rPr>
                <w:rStyle w:val="longtext1"/>
                <w:rFonts w:asciiTheme="minorHAnsi" w:hAnsiTheme="minorHAnsi"/>
                <w:color w:val="000000"/>
                <w:sz w:val="22"/>
                <w:szCs w:val="22"/>
                <w:shd w:val="clear" w:color="auto" w:fill="FFFFFF"/>
                <w:lang w:val="en-US"/>
              </w:rPr>
              <w:t xml:space="preserve"> </w:t>
            </w:r>
            <w:r w:rsidRPr="00197349">
              <w:rPr>
                <w:rStyle w:val="longtext1"/>
                <w:rFonts w:asciiTheme="minorHAnsi" w:hAnsiTheme="minorHAnsi"/>
                <w:color w:val="000000"/>
                <w:sz w:val="22"/>
                <w:szCs w:val="22"/>
                <w:shd w:val="clear" w:color="auto" w:fill="FFFFFF"/>
                <w:lang w:val="en-GB"/>
              </w:rPr>
              <w:t>biotic and abiotic hazards associate</w:t>
            </w:r>
            <w:r w:rsidR="00443798">
              <w:rPr>
                <w:rStyle w:val="longtext1"/>
                <w:rFonts w:asciiTheme="minorHAnsi" w:hAnsiTheme="minorHAnsi"/>
                <w:color w:val="000000"/>
                <w:sz w:val="22"/>
                <w:szCs w:val="22"/>
                <w:shd w:val="clear" w:color="auto" w:fill="FFFFFF"/>
                <w:lang w:val="en-GB"/>
              </w:rPr>
              <w:t>d with the consumption of food</w:t>
            </w:r>
            <w:r w:rsidR="0019345B">
              <w:rPr>
                <w:rStyle w:val="longtext1"/>
                <w:rFonts w:asciiTheme="minorHAnsi" w:hAnsiTheme="minorHAnsi"/>
                <w:color w:val="000000"/>
                <w:sz w:val="22"/>
                <w:szCs w:val="22"/>
                <w:shd w:val="clear" w:color="auto" w:fill="FFFFFF"/>
                <w:lang w:val="en-GB"/>
              </w:rPr>
              <w:t xml:space="preserve"> and</w:t>
            </w:r>
            <w:r w:rsidR="006349B8">
              <w:rPr>
                <w:rStyle w:val="longtext1"/>
                <w:rFonts w:asciiTheme="minorHAnsi" w:hAnsiTheme="minorHAnsi"/>
                <w:color w:val="000000"/>
                <w:sz w:val="22"/>
                <w:szCs w:val="22"/>
                <w:shd w:val="clear" w:color="auto" w:fill="FFFFFF"/>
                <w:lang w:val="en-GB"/>
              </w:rPr>
              <w:t xml:space="preserve"> analyzes the implementation of </w:t>
            </w:r>
            <w:r w:rsidRPr="00197349">
              <w:rPr>
                <w:rStyle w:val="longtext1"/>
                <w:rFonts w:asciiTheme="minorHAnsi" w:hAnsiTheme="minorHAnsi"/>
                <w:color w:val="000000"/>
                <w:sz w:val="22"/>
                <w:szCs w:val="22"/>
                <w:shd w:val="clear" w:color="auto" w:fill="FFFFFF"/>
                <w:lang w:val="en-GB"/>
              </w:rPr>
              <w:t xml:space="preserve">the </w:t>
            </w:r>
            <w:r w:rsidR="00443798">
              <w:rPr>
                <w:rStyle w:val="longtext1"/>
                <w:rFonts w:asciiTheme="minorHAnsi" w:hAnsiTheme="minorHAnsi"/>
                <w:color w:val="000000"/>
                <w:sz w:val="22"/>
                <w:szCs w:val="22"/>
                <w:shd w:val="clear" w:color="auto" w:fill="FFFFFF"/>
                <w:lang w:val="en-GB"/>
              </w:rPr>
              <w:t>HACCP system</w:t>
            </w:r>
            <w:r w:rsidR="006349B8">
              <w:rPr>
                <w:rStyle w:val="longtext1"/>
                <w:rFonts w:asciiTheme="minorHAnsi" w:hAnsiTheme="minorHAnsi"/>
                <w:color w:val="000000"/>
                <w:sz w:val="22"/>
                <w:szCs w:val="22"/>
                <w:shd w:val="clear" w:color="auto" w:fill="FFFFFF"/>
                <w:lang w:val="en-GB"/>
              </w:rPr>
              <w:t xml:space="preserve"> in the food industry</w:t>
            </w:r>
            <w:r w:rsidR="00443798">
              <w:rPr>
                <w:rStyle w:val="longtext1"/>
                <w:rFonts w:asciiTheme="minorHAnsi" w:hAnsiTheme="minorHAnsi"/>
                <w:color w:val="000000"/>
                <w:sz w:val="22"/>
                <w:szCs w:val="22"/>
                <w:shd w:val="clear" w:color="auto" w:fill="FFFFFF"/>
                <w:lang w:val="en-GB"/>
              </w:rPr>
              <w:t xml:space="preserve">. </w:t>
            </w:r>
            <w:r w:rsidRPr="00197349">
              <w:rPr>
                <w:rStyle w:val="longtext1"/>
                <w:rFonts w:asciiTheme="minorHAnsi" w:hAnsiTheme="minorHAnsi"/>
                <w:color w:val="000000"/>
                <w:sz w:val="22"/>
                <w:szCs w:val="22"/>
                <w:shd w:val="clear" w:color="auto" w:fill="FFFFFF"/>
                <w:lang w:val="en-GB"/>
              </w:rPr>
              <w:t xml:space="preserve">The program includes all hygiene and health parameters related to the marketing of animal and vegetable products including drinks. Others items </w:t>
            </w:r>
            <w:r w:rsidR="0019345B">
              <w:rPr>
                <w:rStyle w:val="longtext1"/>
                <w:rFonts w:asciiTheme="minorHAnsi" w:hAnsiTheme="minorHAnsi"/>
                <w:color w:val="000000"/>
                <w:sz w:val="22"/>
                <w:szCs w:val="22"/>
                <w:shd w:val="clear" w:color="auto" w:fill="FFFFFF"/>
                <w:lang w:val="en-GB"/>
              </w:rPr>
              <w:t xml:space="preserve">considered </w:t>
            </w:r>
            <w:r w:rsidRPr="00197349">
              <w:rPr>
                <w:rStyle w:val="longtext1"/>
                <w:rFonts w:asciiTheme="minorHAnsi" w:hAnsiTheme="minorHAnsi"/>
                <w:color w:val="000000"/>
                <w:sz w:val="22"/>
                <w:szCs w:val="22"/>
                <w:shd w:val="clear" w:color="auto" w:fill="FFFFFF"/>
                <w:lang w:val="en-GB"/>
              </w:rPr>
              <w:t xml:space="preserve">are </w:t>
            </w:r>
            <w:r w:rsidR="00443798" w:rsidRPr="00197349">
              <w:rPr>
                <w:rStyle w:val="longtext1"/>
                <w:rFonts w:asciiTheme="minorHAnsi" w:hAnsiTheme="minorHAnsi"/>
                <w:color w:val="000000"/>
                <w:sz w:val="22"/>
                <w:szCs w:val="22"/>
                <w:shd w:val="clear" w:color="auto" w:fill="FFFFFF"/>
                <w:lang w:val="en-GB"/>
              </w:rPr>
              <w:t xml:space="preserve">the </w:t>
            </w:r>
            <w:r w:rsidR="00443798" w:rsidRPr="00197349">
              <w:rPr>
                <w:rStyle w:val="longtext1"/>
                <w:rFonts w:asciiTheme="minorHAnsi" w:hAnsiTheme="minorHAnsi"/>
                <w:color w:val="000000"/>
                <w:sz w:val="22"/>
                <w:szCs w:val="22"/>
                <w:lang w:val="en-GB"/>
              </w:rPr>
              <w:t>hygienic</w:t>
            </w:r>
            <w:r w:rsidRPr="00197349">
              <w:rPr>
                <w:rStyle w:val="longtext1"/>
                <w:rFonts w:asciiTheme="minorHAnsi" w:hAnsiTheme="minorHAnsi"/>
                <w:color w:val="000000"/>
                <w:sz w:val="22"/>
                <w:szCs w:val="22"/>
                <w:lang w:val="en-GB"/>
              </w:rPr>
              <w:t xml:space="preserve"> characteristics of industries and food establishments. Ends the program with the study of food safety based on risk analysis.</w:t>
            </w:r>
          </w:p>
        </w:tc>
      </w:tr>
    </w:tbl>
    <w:p w:rsidR="00B96076" w:rsidRPr="00C948FE" w:rsidRDefault="00B96076" w:rsidP="008B718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PROGRAMA TEÓRICO PRÁCTICO</w:t>
            </w:r>
          </w:p>
        </w:tc>
      </w:tr>
      <w:tr w:rsidR="00B96076" w:rsidRPr="004919F3" w:rsidTr="004919F3">
        <w:tc>
          <w:tcPr>
            <w:tcW w:w="8644" w:type="dxa"/>
          </w:tcPr>
          <w:p w:rsidR="00443798" w:rsidRPr="00EE62D4" w:rsidRDefault="00443798" w:rsidP="00443798">
            <w:pPr>
              <w:ind w:left="709"/>
              <w:rPr>
                <w:lang w:val="es-ES_tradnl"/>
              </w:rPr>
            </w:pPr>
            <w:r w:rsidRPr="00EE62D4">
              <w:rPr>
                <w:lang w:val="es-ES_tradnl"/>
              </w:rPr>
              <w:t>Las unidades didácticas de la asignatura son (ver programa):</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Conceptos generales de higiene y seguridad alimentaria.</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Peligros  sanitarios asociados al consumo de los alimentos.</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Gestión de la calidad y seguridad de los alimentos.</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Control higiénico-sanitario de los alimentos.</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Higiene de las industrias y establecimientos alimentarios.</w:t>
            </w:r>
          </w:p>
          <w:p w:rsidR="00443798" w:rsidRPr="00EE62D4" w:rsidRDefault="00443798" w:rsidP="00443798">
            <w:pPr>
              <w:numPr>
                <w:ilvl w:val="0"/>
                <w:numId w:val="3"/>
              </w:numPr>
              <w:tabs>
                <w:tab w:val="clear" w:pos="360"/>
                <w:tab w:val="num" w:pos="708"/>
              </w:tabs>
              <w:spacing w:after="0" w:line="240" w:lineRule="auto"/>
              <w:ind w:left="1068"/>
              <w:jc w:val="both"/>
              <w:rPr>
                <w:lang w:val="es-ES_tradnl"/>
              </w:rPr>
            </w:pPr>
            <w:r w:rsidRPr="00EE62D4">
              <w:rPr>
                <w:lang w:val="es-ES_tradnl"/>
              </w:rPr>
              <w:t>Seguridad alimentaria basada en el riesgo.</w:t>
            </w:r>
          </w:p>
          <w:p w:rsidR="00443798" w:rsidRPr="00EE62D4" w:rsidRDefault="00443798" w:rsidP="00443798">
            <w:pPr>
              <w:spacing w:after="120" w:line="240" w:lineRule="atLeast"/>
              <w:ind w:left="360"/>
              <w:rPr>
                <w:b/>
              </w:rPr>
            </w:pPr>
          </w:p>
          <w:p w:rsidR="00B96076" w:rsidRPr="004919F3" w:rsidRDefault="00443798" w:rsidP="00EC4D0D">
            <w:pPr>
              <w:spacing w:after="120" w:line="240" w:lineRule="atLeast"/>
              <w:ind w:left="360"/>
            </w:pPr>
            <w:r w:rsidRPr="00EE62D4">
              <w:rPr>
                <w:b/>
              </w:rPr>
              <w:t>Programa  de Prácticas</w:t>
            </w:r>
            <w:r w:rsidRPr="00EE62D4">
              <w:rPr>
                <w:lang w:val="es-ES_tradnl"/>
              </w:rPr>
              <w:t xml:space="preserve"> Las prácticas son obligatorias. Persiguen el adiestramiento del </w:t>
            </w:r>
            <w:r w:rsidRPr="00EE62D4">
              <w:rPr>
                <w:lang w:val="es-ES_tradnl"/>
              </w:rPr>
              <w:lastRenderedPageBreak/>
              <w:t>estudiante en técnicas físico-químicas, inmunológicas (ELISA) y genéticas (PCR) para la determinación de microorganismos, contaminantes abióticos y parámetros de calidad de los alimentos.</w:t>
            </w:r>
            <w:r w:rsidRPr="00EE62D4">
              <w:t xml:space="preserve"> Las prácticas también incluyen sesiones de Análisis de Peligros y Puntos de Control Crítico (APPCC).</w:t>
            </w:r>
          </w:p>
        </w:tc>
      </w:tr>
    </w:tbl>
    <w:p w:rsidR="00B96076" w:rsidRPr="00443798"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METODO DOCENTE</w:t>
            </w:r>
          </w:p>
        </w:tc>
      </w:tr>
      <w:tr w:rsidR="00B96076" w:rsidRPr="00443798" w:rsidTr="004919F3">
        <w:tc>
          <w:tcPr>
            <w:tcW w:w="8644" w:type="dxa"/>
          </w:tcPr>
          <w:p w:rsidR="00443798" w:rsidRPr="00443798" w:rsidRDefault="00443798" w:rsidP="00443798">
            <w:pPr>
              <w:pStyle w:val="Textoindependiente"/>
              <w:spacing w:line="240" w:lineRule="auto"/>
              <w:ind w:left="357"/>
              <w:rPr>
                <w:bCs/>
                <w:color w:val="000000"/>
                <w:sz w:val="22"/>
                <w:szCs w:val="22"/>
                <w:lang w:val="es-ES" w:eastAsia="es-ES"/>
              </w:rPr>
            </w:pPr>
            <w:r w:rsidRPr="00443798">
              <w:rPr>
                <w:bCs/>
                <w:color w:val="000000"/>
                <w:sz w:val="22"/>
                <w:szCs w:val="22"/>
                <w:lang w:val="es-ES" w:eastAsia="es-ES"/>
              </w:rPr>
              <w:t>El método docente incluye clases teóricas, prácticas, seminarios y tutorías para el seguimiento individualizado del alumno.</w:t>
            </w:r>
          </w:p>
          <w:p w:rsidR="00443798" w:rsidRPr="00443798" w:rsidRDefault="00443798" w:rsidP="00443798">
            <w:pPr>
              <w:numPr>
                <w:ilvl w:val="0"/>
                <w:numId w:val="6"/>
              </w:numPr>
              <w:spacing w:after="60" w:line="240" w:lineRule="auto"/>
              <w:jc w:val="both"/>
            </w:pPr>
            <w:r w:rsidRPr="00443798">
              <w:rPr>
                <w:b/>
              </w:rPr>
              <w:t>Programa de clases teóricas</w:t>
            </w:r>
            <w:r w:rsidRPr="00443798">
              <w:t xml:space="preserve"> (9,0 ECTS): Clases presenciales en el aula, basadas en exposición de los conocimientos planteados en el temario con ayuda de sistemas audiovisuales. A través del Campus Virtual de </w:t>
            </w:r>
            <w:smartTag w:uri="urn:schemas-microsoft-com:office:smarttags" w:element="PersonName">
              <w:smartTagPr>
                <w:attr w:name="ProductID" w:val="la UCM"/>
              </w:smartTagPr>
              <w:r w:rsidRPr="00443798">
                <w:t>la UCM</w:t>
              </w:r>
            </w:smartTag>
            <w:r w:rsidRPr="00443798">
              <w:t xml:space="preserve"> se facilitarán recursos bibliográficos y otros documentos de interés para el aprendizaje de la materia incluida en el programa. Se valorará la asistencia a clase.</w:t>
            </w:r>
          </w:p>
          <w:p w:rsidR="00443798" w:rsidRPr="00443798" w:rsidRDefault="00443798" w:rsidP="00443798">
            <w:pPr>
              <w:numPr>
                <w:ilvl w:val="0"/>
                <w:numId w:val="6"/>
              </w:numPr>
              <w:spacing w:after="60" w:line="240" w:lineRule="auto"/>
              <w:jc w:val="both"/>
              <w:rPr>
                <w:bCs/>
                <w:color w:val="000000"/>
                <w:lang w:eastAsia="es-ES"/>
              </w:rPr>
            </w:pPr>
            <w:r w:rsidRPr="00443798">
              <w:rPr>
                <w:b/>
              </w:rPr>
              <w:t>Programa de prácticas</w:t>
            </w:r>
            <w:r w:rsidRPr="00443798">
              <w:t xml:space="preserve"> (1,5 ECTS): Incluye prácticas de laboratorio, que </w:t>
            </w:r>
            <w:r w:rsidRPr="00443798">
              <w:rPr>
                <w:lang w:val="es-ES_tradnl"/>
              </w:rPr>
              <w:t>persiguen el adiestramiento del estudiante en técnicas físico-químicas, inmunológicas (ELISA) y genéticas (PCR) para la determinación de microorganismos, contaminantes abióticos y parámetros de calidad de los alimentos.</w:t>
            </w:r>
            <w:r w:rsidRPr="00443798">
              <w:t xml:space="preserve"> Asimismo, se incluyen sesiones de Análisis de Peligros y Puntos de Control Crítico (APPCC). La asistencia a prácticas es obligatoria</w:t>
            </w:r>
          </w:p>
          <w:p w:rsidR="00443798" w:rsidRPr="00443798" w:rsidRDefault="00443798" w:rsidP="00443798">
            <w:pPr>
              <w:numPr>
                <w:ilvl w:val="0"/>
                <w:numId w:val="6"/>
              </w:numPr>
              <w:spacing w:after="60" w:line="240" w:lineRule="auto"/>
              <w:jc w:val="both"/>
              <w:rPr>
                <w:bCs/>
                <w:color w:val="000000"/>
                <w:lang w:eastAsia="es-ES"/>
              </w:rPr>
            </w:pPr>
            <w:r w:rsidRPr="00443798">
              <w:rPr>
                <w:b/>
              </w:rPr>
              <w:t>Programa de seminarios</w:t>
            </w:r>
            <w:r w:rsidRPr="00443798">
              <w:t xml:space="preserve"> (1,0 ECTS): Se propone a los alumnos que elaboren en grupos pequeños y presenten </w:t>
            </w:r>
            <w:r w:rsidR="00EC4D0D">
              <w:t xml:space="preserve">de forma oral </w:t>
            </w:r>
            <w:r w:rsidRPr="00443798">
              <w:t>un trabajo sobre determinados temas de actualidad relacionados con la segurida</w:t>
            </w:r>
            <w:r w:rsidR="00EC4D0D">
              <w:t>d alimentaria</w:t>
            </w:r>
            <w:r w:rsidRPr="00443798">
              <w:t>. La asistencia a los seminarios es obligatoria</w:t>
            </w:r>
          </w:p>
          <w:p w:rsidR="00B96076" w:rsidRPr="00443798" w:rsidRDefault="00443798" w:rsidP="00443798">
            <w:pPr>
              <w:pStyle w:val="Prrafodelista"/>
              <w:numPr>
                <w:ilvl w:val="0"/>
                <w:numId w:val="6"/>
              </w:numPr>
              <w:spacing w:after="0" w:line="240" w:lineRule="auto"/>
            </w:pPr>
            <w:r w:rsidRPr="00443798">
              <w:rPr>
                <w:b/>
              </w:rPr>
              <w:t>Tutorías</w:t>
            </w:r>
            <w:r w:rsidRPr="00443798">
              <w:t xml:space="preserve"> (0,5 ECTS): Seguimiento de los trabajos en grupo y del progreso del alumno.</w:t>
            </w:r>
          </w:p>
        </w:tc>
      </w:tr>
      <w:tr w:rsidR="00443798" w:rsidRPr="004919F3" w:rsidTr="004919F3">
        <w:tc>
          <w:tcPr>
            <w:tcW w:w="8644" w:type="dxa"/>
          </w:tcPr>
          <w:p w:rsidR="00443798" w:rsidRPr="00EE62D4" w:rsidRDefault="00443798" w:rsidP="00443798">
            <w:pPr>
              <w:pStyle w:val="Textoindependiente"/>
              <w:spacing w:line="240" w:lineRule="auto"/>
              <w:ind w:left="357"/>
              <w:rPr>
                <w:bCs/>
                <w:color w:val="000000"/>
                <w:lang w:val="es-ES" w:eastAsia="es-ES"/>
              </w:rPr>
            </w:pPr>
          </w:p>
        </w:tc>
      </w:tr>
    </w:tbl>
    <w:p w:rsidR="00B96076" w:rsidRPr="00443798"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CRITERIOS DE EVALUACIÓN</w:t>
            </w:r>
          </w:p>
        </w:tc>
      </w:tr>
      <w:tr w:rsidR="00B96076" w:rsidRPr="004919F3" w:rsidTr="004919F3">
        <w:tc>
          <w:tcPr>
            <w:tcW w:w="8644" w:type="dxa"/>
          </w:tcPr>
          <w:p w:rsidR="00443798" w:rsidRPr="00FD427F" w:rsidRDefault="00443798" w:rsidP="00443798">
            <w:pPr>
              <w:numPr>
                <w:ilvl w:val="0"/>
                <w:numId w:val="7"/>
              </w:numPr>
              <w:spacing w:after="60" w:line="240" w:lineRule="auto"/>
              <w:jc w:val="both"/>
              <w:rPr>
                <w:bCs/>
              </w:rPr>
            </w:pPr>
            <w:r w:rsidRPr="00FD427F">
              <w:rPr>
                <w:bCs/>
              </w:rPr>
              <w:t xml:space="preserve">Examen teórico: Desarrollo por escrito de temas </w:t>
            </w:r>
            <w:r w:rsidR="0019345B">
              <w:rPr>
                <w:bCs/>
              </w:rPr>
              <w:t>relacionado</w:t>
            </w:r>
            <w:r w:rsidRPr="00FD427F">
              <w:rPr>
                <w:bCs/>
              </w:rPr>
              <w:t>s con el programa de clases teóricas.</w:t>
            </w:r>
            <w:r w:rsidRPr="00FD427F">
              <w:t xml:space="preserve"> </w:t>
            </w:r>
          </w:p>
          <w:p w:rsidR="00443798" w:rsidRPr="00FD427F" w:rsidRDefault="00443798" w:rsidP="00443798">
            <w:pPr>
              <w:numPr>
                <w:ilvl w:val="0"/>
                <w:numId w:val="7"/>
              </w:numPr>
              <w:spacing w:after="60" w:line="240" w:lineRule="auto"/>
              <w:jc w:val="both"/>
            </w:pPr>
            <w:r w:rsidRPr="00FD427F">
              <w:rPr>
                <w:bCs/>
              </w:rPr>
              <w:t>Prácticas.</w:t>
            </w:r>
            <w:r w:rsidRPr="00FD427F">
              <w:t xml:space="preserve"> Se </w:t>
            </w:r>
            <w:r w:rsidRPr="00FD427F">
              <w:rPr>
                <w:bCs/>
              </w:rPr>
              <w:t>evaluará la memoria presentada</w:t>
            </w:r>
            <w:r w:rsidR="00680730">
              <w:rPr>
                <w:bCs/>
              </w:rPr>
              <w:t xml:space="preserve"> al finalizar las prácticas</w:t>
            </w:r>
            <w:r w:rsidRPr="00FD427F">
              <w:rPr>
                <w:bCs/>
              </w:rPr>
              <w:t xml:space="preserve">. </w:t>
            </w:r>
          </w:p>
          <w:p w:rsidR="00B96076" w:rsidRPr="004919F3" w:rsidRDefault="00443798" w:rsidP="00EC4D0D">
            <w:pPr>
              <w:numPr>
                <w:ilvl w:val="0"/>
                <w:numId w:val="7"/>
              </w:numPr>
              <w:spacing w:after="60" w:line="240" w:lineRule="auto"/>
              <w:jc w:val="both"/>
            </w:pPr>
            <w:r>
              <w:rPr>
                <w:bCs/>
              </w:rPr>
              <w:t>Seminarios.</w:t>
            </w:r>
            <w:r w:rsidRPr="00FD427F">
              <w:rPr>
                <w:bCs/>
              </w:rPr>
              <w:t xml:space="preserve"> </w:t>
            </w:r>
            <w:r>
              <w:rPr>
                <w:bCs/>
              </w:rPr>
              <w:t>Se evaluará</w:t>
            </w:r>
            <w:r w:rsidRPr="00FD427F">
              <w:rPr>
                <w:bCs/>
              </w:rPr>
              <w:t xml:space="preserve"> la calidad científica, presentación </w:t>
            </w:r>
            <w:r w:rsidR="00EC4D0D">
              <w:rPr>
                <w:bCs/>
              </w:rPr>
              <w:t xml:space="preserve">oral </w:t>
            </w:r>
            <w:r w:rsidRPr="00FD427F">
              <w:rPr>
                <w:bCs/>
              </w:rPr>
              <w:t>e informe escrito del seminario realizado por el estudiante.</w:t>
            </w:r>
          </w:p>
        </w:tc>
      </w:tr>
    </w:tbl>
    <w:p w:rsidR="00B96076" w:rsidRPr="00443798" w:rsidRDefault="00B96076" w:rsidP="008B71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OTRA INFORMACIÓN RELEVANTE</w:t>
            </w:r>
          </w:p>
        </w:tc>
      </w:tr>
      <w:tr w:rsidR="00B96076" w:rsidRPr="004919F3" w:rsidTr="004919F3">
        <w:tc>
          <w:tcPr>
            <w:tcW w:w="8644" w:type="dxa"/>
          </w:tcPr>
          <w:p w:rsidR="00B96076" w:rsidRDefault="00B06D6D" w:rsidP="00B328B0">
            <w:pPr>
              <w:spacing w:after="0" w:line="240" w:lineRule="auto"/>
            </w:pPr>
            <w:r>
              <w:t>Programa de la asignatura</w:t>
            </w:r>
          </w:p>
          <w:p w:rsidR="00B06D6D" w:rsidRDefault="00B06D6D" w:rsidP="00B328B0">
            <w:pPr>
              <w:spacing w:after="0" w:line="240" w:lineRule="auto"/>
            </w:pPr>
          </w:p>
          <w:p w:rsidR="00B06D6D" w:rsidRDefault="00B06D6D" w:rsidP="00B328B0">
            <w:pPr>
              <w:shd w:val="clear" w:color="auto" w:fill="EEECE1"/>
              <w:spacing w:after="0" w:line="240" w:lineRule="auto"/>
              <w:jc w:val="both"/>
              <w:rPr>
                <w:rFonts w:cs="Calibri"/>
                <w:b/>
              </w:rPr>
            </w:pPr>
            <w:r w:rsidRPr="00672713">
              <w:rPr>
                <w:rFonts w:cs="Calibri"/>
                <w:b/>
              </w:rPr>
              <w:t>UNIDAD TEMÁTICA 1. CONCEPTOS GENERALES</w:t>
            </w:r>
            <w:r>
              <w:rPr>
                <w:rFonts w:cs="Calibri"/>
                <w:b/>
              </w:rPr>
              <w:t xml:space="preserve"> DE HIGIENE Y SEGURIDAD ALIMENTARIA </w:t>
            </w:r>
          </w:p>
          <w:p w:rsidR="00B06D6D" w:rsidRDefault="00B06D6D" w:rsidP="00B328B0">
            <w:pPr>
              <w:spacing w:after="0" w:line="240" w:lineRule="auto"/>
              <w:jc w:val="both"/>
              <w:rPr>
                <w:rFonts w:cs="Calibri"/>
                <w:b/>
              </w:rPr>
            </w:pPr>
          </w:p>
          <w:p w:rsidR="00B06D6D" w:rsidRDefault="00B06D6D" w:rsidP="00B328B0">
            <w:pPr>
              <w:spacing w:after="0" w:line="240" w:lineRule="auto"/>
              <w:jc w:val="both"/>
              <w:rPr>
                <w:rFonts w:cs="Calibri"/>
                <w:b/>
                <w:bCs/>
                <w:caps/>
              </w:rPr>
            </w:pPr>
            <w:r w:rsidRPr="00672713">
              <w:rPr>
                <w:rFonts w:cs="Calibri"/>
                <w:b/>
              </w:rPr>
              <w:t xml:space="preserve">TEMA 1. </w:t>
            </w:r>
            <w:r w:rsidRPr="00672713">
              <w:rPr>
                <w:rFonts w:cs="Calibri"/>
                <w:b/>
                <w:bCs/>
                <w:caps/>
              </w:rPr>
              <w:t>Higiene y Seguridad Alimentaria</w:t>
            </w:r>
          </w:p>
          <w:p w:rsidR="00B328B0" w:rsidRDefault="00B06D6D" w:rsidP="00B328B0">
            <w:pPr>
              <w:spacing w:after="0" w:line="240" w:lineRule="auto"/>
              <w:jc w:val="both"/>
              <w:rPr>
                <w:rFonts w:cs="Calibri"/>
              </w:rPr>
            </w:pPr>
            <w:r>
              <w:rPr>
                <w:rFonts w:cs="Calibri"/>
              </w:rPr>
              <w:t>Consideraciones históricas. Concepto de la asignatura. Misiones y campos de actuación. Objetivos didácticos de las unidades temáticas que componen el programa. Relación con</w:t>
            </w:r>
          </w:p>
          <w:p w:rsidR="00B06D6D" w:rsidRDefault="00B06D6D" w:rsidP="00B328B0">
            <w:pPr>
              <w:spacing w:after="0" w:line="240" w:lineRule="auto"/>
              <w:jc w:val="both"/>
              <w:rPr>
                <w:rFonts w:cs="Calibri"/>
              </w:rPr>
            </w:pPr>
            <w:r>
              <w:rPr>
                <w:rFonts w:cs="Calibri"/>
              </w:rPr>
              <w:t xml:space="preserve"> otras asignaturas. Fuentes bibliográficas.</w:t>
            </w:r>
          </w:p>
          <w:p w:rsidR="00B06D6D" w:rsidRPr="00672713" w:rsidRDefault="00B06D6D" w:rsidP="00B328B0">
            <w:pPr>
              <w:spacing w:after="0" w:line="240" w:lineRule="auto"/>
              <w:jc w:val="both"/>
              <w:rPr>
                <w:rFonts w:cs="Calibri"/>
                <w:b/>
                <w:bCs/>
                <w:caps/>
              </w:rPr>
            </w:pPr>
            <w:r>
              <w:rPr>
                <w:rFonts w:cs="Calibri"/>
                <w:b/>
              </w:rPr>
              <w:lastRenderedPageBreak/>
              <w:t>TEMA 2</w:t>
            </w:r>
            <w:r w:rsidRPr="00672713">
              <w:rPr>
                <w:rFonts w:cs="Calibri"/>
                <w:b/>
              </w:rPr>
              <w:t xml:space="preserve">. </w:t>
            </w:r>
            <w:r>
              <w:rPr>
                <w:rFonts w:cs="Calibri"/>
                <w:b/>
              </w:rPr>
              <w:t xml:space="preserve">PRINCIPIOS GENERALES DE LA SEGURIDAD ALIMENARIA </w:t>
            </w:r>
          </w:p>
          <w:p w:rsidR="00B06D6D" w:rsidRDefault="00B06D6D" w:rsidP="00B328B0">
            <w:pPr>
              <w:spacing w:after="0" w:line="240" w:lineRule="auto"/>
              <w:jc w:val="both"/>
              <w:rPr>
                <w:rFonts w:cs="Calibri"/>
              </w:rPr>
            </w:pPr>
            <w:r>
              <w:rPr>
                <w:rFonts w:cs="Calibri"/>
              </w:rPr>
              <w:t xml:space="preserve">Higiene y Seguridad Alimentaria. Definición. </w:t>
            </w:r>
            <w:r w:rsidRPr="00672713">
              <w:rPr>
                <w:rFonts w:cs="Calibri"/>
              </w:rPr>
              <w:t xml:space="preserve">El Libro Blanco de la Seguridad Alimentaria. Principios generales de </w:t>
            </w:r>
            <w:r>
              <w:rPr>
                <w:rFonts w:cs="Calibri"/>
              </w:rPr>
              <w:t xml:space="preserve">la </w:t>
            </w:r>
            <w:r w:rsidRPr="00672713">
              <w:rPr>
                <w:rFonts w:cs="Calibri"/>
              </w:rPr>
              <w:t>seguridad alimentaria. La Autoridad Europea de Seguridad Alimentaria y otros organismos con competencias en seguridad alimentaria. Reglamentos de Higiene de los Alimentos. Ley de Seguridad Alimentaria y Nutrición.</w:t>
            </w:r>
          </w:p>
          <w:p w:rsidR="00B06D6D" w:rsidRPr="00672713" w:rsidRDefault="00B06D6D" w:rsidP="00B328B0">
            <w:pPr>
              <w:spacing w:after="0" w:line="240" w:lineRule="auto"/>
              <w:jc w:val="both"/>
              <w:rPr>
                <w:rFonts w:cs="Calibri"/>
                <w:b/>
              </w:rPr>
            </w:pPr>
          </w:p>
          <w:p w:rsidR="00B06D6D" w:rsidRDefault="00B06D6D" w:rsidP="00B328B0">
            <w:pPr>
              <w:shd w:val="clear" w:color="auto" w:fill="EEECE1"/>
              <w:spacing w:after="0" w:line="240" w:lineRule="auto"/>
              <w:jc w:val="both"/>
              <w:rPr>
                <w:rFonts w:cs="Calibri"/>
                <w:b/>
              </w:rPr>
            </w:pPr>
            <w:r w:rsidRPr="00672713">
              <w:rPr>
                <w:rFonts w:cs="Calibri"/>
                <w:b/>
              </w:rPr>
              <w:t>UNIDAD TEMÁTICA 2. PELIGROS SANITARIOS ASOCIADOS AL CONSUMO DE ALIMENTOS</w:t>
            </w:r>
          </w:p>
          <w:p w:rsidR="00B06D6D" w:rsidRPr="00672713" w:rsidRDefault="00B06D6D" w:rsidP="00B328B0">
            <w:pPr>
              <w:spacing w:after="0" w:line="240" w:lineRule="auto"/>
              <w:jc w:val="both"/>
              <w:rPr>
                <w:rFonts w:cs="Calibri"/>
                <w:b/>
              </w:rPr>
            </w:pPr>
            <w:r w:rsidRPr="00672713">
              <w:rPr>
                <w:rFonts w:cs="Calibri"/>
                <w:b/>
                <w:caps/>
              </w:rPr>
              <w:t xml:space="preserve">Tema </w:t>
            </w:r>
            <w:r>
              <w:rPr>
                <w:rFonts w:cs="Calibri"/>
                <w:b/>
                <w:caps/>
              </w:rPr>
              <w:t>3</w:t>
            </w:r>
            <w:r w:rsidRPr="00672713">
              <w:rPr>
                <w:rFonts w:cs="Calibri"/>
                <w:b/>
                <w:caps/>
              </w:rPr>
              <w:t xml:space="preserve">. Peligros sanitarios asociados al consumo de alimentos </w:t>
            </w:r>
          </w:p>
          <w:p w:rsidR="00B06D6D" w:rsidRPr="00672713" w:rsidRDefault="00B06D6D" w:rsidP="00B328B0">
            <w:pPr>
              <w:spacing w:after="0" w:line="240" w:lineRule="auto"/>
              <w:jc w:val="both"/>
              <w:rPr>
                <w:rFonts w:cs="Calibri"/>
                <w:i/>
              </w:rPr>
            </w:pPr>
            <w:r w:rsidRPr="00672713">
              <w:rPr>
                <w:rFonts w:cs="Calibri"/>
              </w:rPr>
              <w:t xml:space="preserve">Clasificación de los principales peligros sanitarios asociados al consumo de alimentos: Peligros biológicos, químicos y físicos. </w:t>
            </w:r>
          </w:p>
          <w:p w:rsidR="00B06D6D" w:rsidRDefault="00B06D6D" w:rsidP="00B328B0">
            <w:pPr>
              <w:spacing w:after="0" w:line="240" w:lineRule="auto"/>
              <w:jc w:val="both"/>
              <w:rPr>
                <w:rFonts w:cs="Calibri"/>
                <w:b/>
                <w:caps/>
              </w:rPr>
            </w:pPr>
            <w:r w:rsidRPr="00672713">
              <w:rPr>
                <w:rFonts w:cs="Calibri"/>
                <w:b/>
                <w:caps/>
              </w:rPr>
              <w:t xml:space="preserve">Tema </w:t>
            </w:r>
            <w:r>
              <w:rPr>
                <w:rFonts w:cs="Calibri"/>
                <w:b/>
                <w:caps/>
              </w:rPr>
              <w:t>4</w:t>
            </w:r>
            <w:r w:rsidRPr="00672713">
              <w:rPr>
                <w:rFonts w:cs="Calibri"/>
                <w:b/>
                <w:caps/>
              </w:rPr>
              <w:t xml:space="preserve">. </w:t>
            </w:r>
            <w:r>
              <w:rPr>
                <w:rFonts w:cs="Calibri"/>
                <w:b/>
                <w:caps/>
              </w:rPr>
              <w:t>peligros de origen biológico (I)</w:t>
            </w:r>
          </w:p>
          <w:p w:rsidR="00B06D6D" w:rsidRDefault="00B06D6D" w:rsidP="00B328B0">
            <w:pPr>
              <w:spacing w:after="0" w:line="240" w:lineRule="auto"/>
              <w:jc w:val="both"/>
              <w:rPr>
                <w:rFonts w:cs="Calibri"/>
              </w:rPr>
            </w:pPr>
            <w:r w:rsidRPr="00672713">
              <w:rPr>
                <w:rFonts w:cs="Calibri"/>
              </w:rPr>
              <w:t xml:space="preserve">Origen de los microorganismos presentes en los alimentos. </w:t>
            </w:r>
            <w:r>
              <w:rPr>
                <w:rFonts w:cs="Calibri"/>
              </w:rPr>
              <w:t xml:space="preserve">Microorganismos patógenos y alterantes. </w:t>
            </w:r>
            <w:r w:rsidRPr="00672713">
              <w:rPr>
                <w:rFonts w:cs="Calibri"/>
              </w:rPr>
              <w:t xml:space="preserve">Enfermedades de transmisión alimentaria causadas por microorganismos. Incidencia y factores implicados en la presentación de estos procesos en la población humana.  </w:t>
            </w:r>
          </w:p>
          <w:p w:rsidR="00B06D6D" w:rsidRPr="00672713" w:rsidRDefault="00B06D6D" w:rsidP="00B328B0">
            <w:pPr>
              <w:spacing w:after="0" w:line="240" w:lineRule="auto"/>
              <w:jc w:val="both"/>
              <w:rPr>
                <w:rFonts w:cs="Calibri"/>
                <w:b/>
              </w:rPr>
            </w:pPr>
            <w:r w:rsidRPr="00672713">
              <w:rPr>
                <w:rFonts w:cs="Calibri"/>
                <w:b/>
                <w:caps/>
              </w:rPr>
              <w:t xml:space="preserve">Tema </w:t>
            </w:r>
            <w:r>
              <w:rPr>
                <w:rFonts w:cs="Calibri"/>
                <w:b/>
                <w:caps/>
              </w:rPr>
              <w:t>5</w:t>
            </w:r>
            <w:r w:rsidRPr="00672713">
              <w:rPr>
                <w:rFonts w:cs="Calibri"/>
                <w:b/>
                <w:caps/>
              </w:rPr>
              <w:t xml:space="preserve">. </w:t>
            </w:r>
            <w:r>
              <w:rPr>
                <w:rFonts w:cs="Calibri"/>
                <w:b/>
                <w:caps/>
              </w:rPr>
              <w:t>peligros de origen biológico (II)</w:t>
            </w:r>
            <w:r w:rsidRPr="00672713">
              <w:rPr>
                <w:rFonts w:cs="Calibri"/>
                <w:b/>
              </w:rPr>
              <w:t xml:space="preserve"> </w:t>
            </w:r>
          </w:p>
          <w:p w:rsidR="00B06D6D" w:rsidRDefault="00B06D6D" w:rsidP="00B328B0">
            <w:pPr>
              <w:spacing w:after="0" w:line="240" w:lineRule="auto"/>
              <w:jc w:val="both"/>
              <w:rPr>
                <w:rFonts w:cs="Calibri"/>
                <w:i/>
              </w:rPr>
            </w:pPr>
            <w:r w:rsidRPr="00B56434">
              <w:rPr>
                <w:rFonts w:cs="Calibri"/>
                <w:i/>
                <w:lang w:val="en-US"/>
              </w:rPr>
              <w:t xml:space="preserve">Clostridium </w:t>
            </w:r>
            <w:r w:rsidRPr="004B53A8">
              <w:rPr>
                <w:rFonts w:cs="Calibri"/>
                <w:lang w:val="en-US"/>
              </w:rPr>
              <w:t>spp</w:t>
            </w:r>
            <w:r w:rsidRPr="00B56434">
              <w:rPr>
                <w:rFonts w:cs="Calibri"/>
                <w:lang w:val="en-US"/>
              </w:rPr>
              <w:t xml:space="preserve">. </w:t>
            </w:r>
            <w:r w:rsidRPr="00B56434">
              <w:rPr>
                <w:rFonts w:cs="Calibri"/>
                <w:i/>
                <w:lang w:val="en-US"/>
              </w:rPr>
              <w:t xml:space="preserve">Bacillus </w:t>
            </w:r>
            <w:r w:rsidRPr="004B53A8">
              <w:rPr>
                <w:rFonts w:cs="Calibri"/>
                <w:lang w:val="en-US"/>
              </w:rPr>
              <w:t>spp</w:t>
            </w:r>
            <w:r w:rsidRPr="00B56434">
              <w:rPr>
                <w:rFonts w:cs="Calibri"/>
                <w:i/>
                <w:lang w:val="en-US"/>
              </w:rPr>
              <w:t>.</w:t>
            </w:r>
            <w:r w:rsidRPr="00B56434">
              <w:rPr>
                <w:rFonts w:cs="Calibri"/>
                <w:lang w:val="en-US"/>
              </w:rPr>
              <w:t xml:space="preserve"> </w:t>
            </w:r>
            <w:r w:rsidRPr="00B56434">
              <w:rPr>
                <w:rFonts w:cs="Calibri"/>
                <w:i/>
                <w:lang w:val="en-US"/>
              </w:rPr>
              <w:t xml:space="preserve">Staphylococcus </w:t>
            </w:r>
            <w:r w:rsidRPr="004B53A8">
              <w:rPr>
                <w:rFonts w:cs="Calibri"/>
                <w:lang w:val="en-US"/>
              </w:rPr>
              <w:t>spp</w:t>
            </w:r>
            <w:r w:rsidRPr="00B56434">
              <w:rPr>
                <w:rFonts w:cs="Calibri"/>
                <w:lang w:val="en-US"/>
              </w:rPr>
              <w:t xml:space="preserve">. </w:t>
            </w:r>
            <w:r w:rsidRPr="00B56434">
              <w:rPr>
                <w:rFonts w:cs="Calibri"/>
              </w:rPr>
              <w:t>Caracter</w:t>
            </w:r>
            <w:r>
              <w:rPr>
                <w:rFonts w:cs="Calibri"/>
              </w:rPr>
              <w:t xml:space="preserve">ísticas de los microorganismos. </w:t>
            </w:r>
            <w:r w:rsidRPr="00672713">
              <w:rPr>
                <w:rFonts w:cs="Calibri"/>
              </w:rPr>
              <w:t>Factores que afectan a su crecimiento y supervivencia en los alimentos.</w:t>
            </w:r>
            <w:r>
              <w:rPr>
                <w:rFonts w:cs="Calibri"/>
              </w:rPr>
              <w:t xml:space="preserve"> Vías de transmisión</w:t>
            </w:r>
            <w:r w:rsidRPr="004B53A8">
              <w:rPr>
                <w:rFonts w:cs="Calibri"/>
              </w:rPr>
              <w:t>. Alimentos implicados</w:t>
            </w:r>
            <w:r w:rsidRPr="00672713">
              <w:rPr>
                <w:rFonts w:cs="Calibri"/>
              </w:rPr>
              <w:t>. Medidas de prevención y control.</w:t>
            </w:r>
            <w:r w:rsidRPr="003129D3">
              <w:rPr>
                <w:rFonts w:cs="Calibri"/>
                <w:i/>
              </w:rPr>
              <w:t xml:space="preserve">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6</w:t>
            </w:r>
            <w:r w:rsidRPr="00672713">
              <w:rPr>
                <w:rFonts w:cs="Calibri"/>
                <w:b/>
                <w:caps/>
              </w:rPr>
              <w:t xml:space="preserve">. </w:t>
            </w:r>
            <w:r>
              <w:rPr>
                <w:rFonts w:cs="Calibri"/>
                <w:b/>
                <w:caps/>
              </w:rPr>
              <w:t>peligros de origen biológico (III)</w:t>
            </w:r>
            <w:r w:rsidRPr="00672713">
              <w:rPr>
                <w:rFonts w:cs="Calibri"/>
                <w:b/>
              </w:rPr>
              <w:t xml:space="preserve"> </w:t>
            </w:r>
          </w:p>
          <w:p w:rsidR="00B06D6D" w:rsidRDefault="00B06D6D" w:rsidP="00B328B0">
            <w:pPr>
              <w:spacing w:after="0" w:line="240" w:lineRule="auto"/>
              <w:jc w:val="both"/>
              <w:rPr>
                <w:rFonts w:cs="Calibri"/>
              </w:rPr>
            </w:pPr>
            <w:r w:rsidRPr="00672713">
              <w:rPr>
                <w:rFonts w:cs="Calibri"/>
                <w:i/>
              </w:rPr>
              <w:t>Salmonella</w:t>
            </w:r>
            <w:r w:rsidRPr="00672713">
              <w:rPr>
                <w:rFonts w:cs="Calibri"/>
              </w:rPr>
              <w:t xml:space="preserve"> spp</w:t>
            </w:r>
            <w:r>
              <w:rPr>
                <w:rFonts w:cs="Calibri"/>
              </w:rPr>
              <w:t>.</w:t>
            </w:r>
            <w:r w:rsidRPr="00672713">
              <w:rPr>
                <w:rFonts w:cs="Calibri"/>
              </w:rPr>
              <w:t xml:space="preserve"> </w:t>
            </w:r>
            <w:r w:rsidRPr="00672713">
              <w:rPr>
                <w:rFonts w:cs="Calibri"/>
                <w:i/>
              </w:rPr>
              <w:t>Shigella</w:t>
            </w:r>
            <w:r w:rsidRPr="00672713">
              <w:rPr>
                <w:rFonts w:cs="Calibri"/>
              </w:rPr>
              <w:t xml:space="preserve"> spp. Características</w:t>
            </w:r>
            <w:r>
              <w:rPr>
                <w:rFonts w:cs="Calibri"/>
              </w:rPr>
              <w:t xml:space="preserve"> de los microorganismos</w:t>
            </w:r>
            <w:r w:rsidRPr="00672713">
              <w:rPr>
                <w:rFonts w:cs="Calibri"/>
              </w:rPr>
              <w:t>. Factores que afectan a su crecimiento y supervivencia en los alimentos.</w:t>
            </w:r>
            <w:r>
              <w:rPr>
                <w:rFonts w:cs="Calibri"/>
              </w:rPr>
              <w:t xml:space="preserve"> Vías de transmisión.</w:t>
            </w:r>
            <w:r w:rsidRPr="00672713">
              <w:rPr>
                <w:rFonts w:cs="Calibri"/>
              </w:rPr>
              <w:t xml:space="preserve"> Alimentos implicados. Medidas de prevención y control</w:t>
            </w:r>
            <w:r>
              <w:rPr>
                <w:rFonts w:cs="Calibri"/>
              </w:rPr>
              <w:t>.</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7</w:t>
            </w:r>
            <w:r w:rsidRPr="00672713">
              <w:rPr>
                <w:rFonts w:cs="Calibri"/>
                <w:b/>
                <w:caps/>
              </w:rPr>
              <w:t xml:space="preserve">. </w:t>
            </w:r>
            <w:r>
              <w:rPr>
                <w:rFonts w:cs="Calibri"/>
                <w:b/>
                <w:caps/>
              </w:rPr>
              <w:t>peligros de origen biológico (IV)</w:t>
            </w:r>
            <w:r w:rsidRPr="00672713">
              <w:rPr>
                <w:rFonts w:cs="Calibri"/>
                <w:b/>
              </w:rPr>
              <w:t xml:space="preserve"> </w:t>
            </w:r>
          </w:p>
          <w:p w:rsidR="00B06D6D" w:rsidRDefault="00B06D6D" w:rsidP="00B328B0">
            <w:pPr>
              <w:spacing w:after="0" w:line="240" w:lineRule="auto"/>
              <w:jc w:val="both"/>
              <w:rPr>
                <w:rFonts w:cs="Calibri"/>
              </w:rPr>
            </w:pPr>
            <w:r w:rsidRPr="00672713">
              <w:rPr>
                <w:rFonts w:cs="Calibri"/>
                <w:i/>
              </w:rPr>
              <w:t xml:space="preserve">Campylobacter </w:t>
            </w:r>
            <w:r w:rsidRPr="00672713">
              <w:rPr>
                <w:rFonts w:cs="Calibri"/>
              </w:rPr>
              <w:t>spp</w:t>
            </w:r>
            <w:r>
              <w:rPr>
                <w:rFonts w:cs="Calibri"/>
                <w:i/>
              </w:rPr>
              <w:t>.</w:t>
            </w:r>
            <w:r w:rsidRPr="00672713">
              <w:rPr>
                <w:rFonts w:cs="Calibri"/>
                <w:i/>
              </w:rPr>
              <w:t xml:space="preserve"> </w:t>
            </w:r>
            <w:r w:rsidRPr="00672713">
              <w:rPr>
                <w:rFonts w:cs="Calibri"/>
              </w:rPr>
              <w:t xml:space="preserve">Cepas patógenas de </w:t>
            </w:r>
            <w:r w:rsidRPr="00672713">
              <w:rPr>
                <w:rFonts w:cs="Calibri"/>
                <w:i/>
              </w:rPr>
              <w:t>Escherichia coli</w:t>
            </w:r>
            <w:r>
              <w:rPr>
                <w:rFonts w:cs="Calibri"/>
                <w:i/>
              </w:rPr>
              <w:t>.</w:t>
            </w:r>
            <w:r w:rsidRPr="00672713">
              <w:rPr>
                <w:rFonts w:cs="Calibri"/>
              </w:rPr>
              <w:t xml:space="preserve"> Características</w:t>
            </w:r>
            <w:r>
              <w:rPr>
                <w:rFonts w:cs="Calibri"/>
              </w:rPr>
              <w:t xml:space="preserve"> de los microorganismos</w:t>
            </w:r>
            <w:r w:rsidRPr="00672713">
              <w:rPr>
                <w:rFonts w:cs="Calibri"/>
              </w:rPr>
              <w:t xml:space="preserve">. Factores que afectan a su crecimiento y supervivencia en los alimentos. </w:t>
            </w:r>
            <w:r>
              <w:rPr>
                <w:rFonts w:cs="Calibri"/>
              </w:rPr>
              <w:t>Vías de transmisión.</w:t>
            </w:r>
            <w:r w:rsidRPr="00672713">
              <w:rPr>
                <w:rFonts w:cs="Calibri"/>
              </w:rPr>
              <w:t xml:space="preserve"> Alimentos implicados. Medidas de prevención y control</w:t>
            </w:r>
            <w:r>
              <w:rPr>
                <w:rFonts w:cs="Calibri"/>
              </w:rPr>
              <w:t>.</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8</w:t>
            </w:r>
            <w:r w:rsidRPr="00672713">
              <w:rPr>
                <w:rFonts w:cs="Calibri"/>
                <w:b/>
                <w:caps/>
              </w:rPr>
              <w:t xml:space="preserve">. </w:t>
            </w:r>
            <w:r>
              <w:rPr>
                <w:rFonts w:cs="Calibri"/>
                <w:b/>
                <w:caps/>
              </w:rPr>
              <w:t>peligros de origen biológico (V)</w:t>
            </w:r>
            <w:r w:rsidRPr="00672713">
              <w:rPr>
                <w:rFonts w:cs="Calibri"/>
                <w:b/>
              </w:rPr>
              <w:t xml:space="preserve"> </w:t>
            </w:r>
          </w:p>
          <w:p w:rsidR="00B06D6D" w:rsidRPr="00672713" w:rsidRDefault="00B06D6D" w:rsidP="00B328B0">
            <w:pPr>
              <w:spacing w:after="0" w:line="240" w:lineRule="auto"/>
              <w:jc w:val="both"/>
              <w:rPr>
                <w:rFonts w:cs="Calibri"/>
              </w:rPr>
            </w:pPr>
            <w:r w:rsidRPr="00672713">
              <w:rPr>
                <w:rFonts w:cs="Calibri"/>
                <w:i/>
              </w:rPr>
              <w:t xml:space="preserve">Yersinia </w:t>
            </w:r>
            <w:r w:rsidRPr="00672713">
              <w:rPr>
                <w:rFonts w:cs="Calibri"/>
              </w:rPr>
              <w:t>spp</w:t>
            </w:r>
            <w:r w:rsidRPr="00672713">
              <w:rPr>
                <w:rFonts w:cs="Calibri"/>
                <w:i/>
              </w:rPr>
              <w:t>.</w:t>
            </w:r>
            <w:r w:rsidRPr="00672713">
              <w:rPr>
                <w:rFonts w:cs="Calibri"/>
              </w:rPr>
              <w:t xml:space="preserve"> </w:t>
            </w:r>
            <w:r>
              <w:rPr>
                <w:rFonts w:cs="Calibri"/>
              </w:rPr>
              <w:t xml:space="preserve">Listeria spp. </w:t>
            </w:r>
            <w:r w:rsidRPr="00672713">
              <w:rPr>
                <w:rFonts w:cs="Calibri"/>
                <w:i/>
              </w:rPr>
              <w:t xml:space="preserve">Vibrio </w:t>
            </w:r>
            <w:r w:rsidRPr="00672713">
              <w:rPr>
                <w:rFonts w:cs="Calibri"/>
              </w:rPr>
              <w:t>spp. Características</w:t>
            </w:r>
            <w:r>
              <w:rPr>
                <w:rFonts w:cs="Calibri"/>
              </w:rPr>
              <w:t xml:space="preserve"> de los microorganismos. </w:t>
            </w:r>
            <w:r w:rsidRPr="00672713">
              <w:rPr>
                <w:rFonts w:cs="Calibri"/>
              </w:rPr>
              <w:t xml:space="preserve">Factores que afectan a su crecimiento y supervivencia en los alimentos. Alimentos implicados. </w:t>
            </w:r>
            <w:r>
              <w:rPr>
                <w:rFonts w:cs="Calibri"/>
              </w:rPr>
              <w:t>Vías de transmisión.</w:t>
            </w:r>
            <w:r w:rsidRPr="00672713">
              <w:rPr>
                <w:rFonts w:cs="Calibri"/>
              </w:rPr>
              <w:t xml:space="preserve"> Medidas de prevención y control.</w:t>
            </w:r>
            <w:r>
              <w:rPr>
                <w:rFonts w:cs="Calibri"/>
              </w:rPr>
              <w:t xml:space="preserve"> Otros microorganismos de interés.</w:t>
            </w:r>
          </w:p>
          <w:p w:rsidR="00B06D6D" w:rsidRPr="00672713" w:rsidRDefault="00B06D6D" w:rsidP="00B328B0">
            <w:pPr>
              <w:spacing w:after="0" w:line="240" w:lineRule="auto"/>
              <w:jc w:val="both"/>
              <w:rPr>
                <w:rFonts w:cs="Calibri"/>
              </w:rPr>
            </w:pPr>
            <w:r>
              <w:rPr>
                <w:rFonts w:cs="Calibri"/>
                <w:b/>
                <w:caps/>
              </w:rPr>
              <w:t>Tema 9</w:t>
            </w:r>
            <w:r w:rsidRPr="00672713">
              <w:rPr>
                <w:rFonts w:cs="Calibri"/>
                <w:b/>
                <w:caps/>
              </w:rPr>
              <w:t xml:space="preserve">. </w:t>
            </w:r>
            <w:r>
              <w:rPr>
                <w:rFonts w:cs="Calibri"/>
                <w:b/>
                <w:caps/>
              </w:rPr>
              <w:t>peligros de origen biológico (VI)</w:t>
            </w:r>
            <w:r w:rsidRPr="00672713">
              <w:rPr>
                <w:rFonts w:cs="Calibri"/>
                <w:b/>
                <w:caps/>
              </w:rPr>
              <w:t xml:space="preserve"> </w:t>
            </w:r>
            <w:r w:rsidRPr="00672713">
              <w:rPr>
                <w:rFonts w:cs="Calibri"/>
              </w:rPr>
              <w:t xml:space="preserve">Mohos implicados en la producción de micotoxinas en los alimentos. Micotoxinas transmitidas por los alimentos. Mecanismos de acción. </w:t>
            </w:r>
            <w:r>
              <w:rPr>
                <w:rFonts w:cs="Calibri"/>
              </w:rPr>
              <w:t>A</w:t>
            </w:r>
            <w:r w:rsidRPr="00672713">
              <w:rPr>
                <w:rFonts w:cs="Calibri"/>
              </w:rPr>
              <w:t>limentos implicados. Medidas de prevención y control. Legislación.</w:t>
            </w:r>
          </w:p>
          <w:p w:rsidR="00B06D6D" w:rsidRPr="00672713" w:rsidRDefault="00B06D6D" w:rsidP="00B328B0">
            <w:pPr>
              <w:spacing w:after="0" w:line="240" w:lineRule="auto"/>
              <w:jc w:val="both"/>
              <w:rPr>
                <w:rFonts w:cs="Calibri"/>
                <w:b/>
                <w:caps/>
              </w:rPr>
            </w:pPr>
            <w:r w:rsidRPr="00672713">
              <w:rPr>
                <w:rFonts w:cs="Calibri"/>
                <w:b/>
                <w:caps/>
              </w:rPr>
              <w:t>Tema 1</w:t>
            </w:r>
            <w:r>
              <w:rPr>
                <w:rFonts w:cs="Calibri"/>
                <w:b/>
                <w:caps/>
              </w:rPr>
              <w:t>0</w:t>
            </w:r>
            <w:r w:rsidRPr="00672713">
              <w:rPr>
                <w:rFonts w:cs="Calibri"/>
                <w:b/>
                <w:caps/>
              </w:rPr>
              <w:t xml:space="preserve">. </w:t>
            </w:r>
            <w:r>
              <w:rPr>
                <w:rFonts w:cs="Calibri"/>
                <w:b/>
                <w:caps/>
              </w:rPr>
              <w:t>peligros de origen biológico (VII)</w:t>
            </w:r>
            <w:r w:rsidRPr="00672713">
              <w:rPr>
                <w:rFonts w:cs="Calibri"/>
                <w:b/>
                <w:caps/>
              </w:rPr>
              <w:t xml:space="preserve"> </w:t>
            </w:r>
          </w:p>
          <w:p w:rsidR="00B06D6D" w:rsidRPr="00672713" w:rsidRDefault="00B06D6D" w:rsidP="00B328B0">
            <w:pPr>
              <w:spacing w:after="0" w:line="240" w:lineRule="auto"/>
              <w:jc w:val="both"/>
              <w:rPr>
                <w:rFonts w:cs="Calibri"/>
              </w:rPr>
            </w:pPr>
            <w:r w:rsidRPr="00672713">
              <w:rPr>
                <w:rFonts w:cs="Calibri"/>
              </w:rPr>
              <w:t xml:space="preserve">Características generales de los virus de transmisión alimentaria. Virus de la hepatitis A, virus de la hepatitis E, norovirus, sapovirus, </w:t>
            </w:r>
            <w:r>
              <w:rPr>
                <w:rFonts w:cs="Calibri"/>
              </w:rPr>
              <w:t xml:space="preserve">flavivirus, astrovirus, </w:t>
            </w:r>
            <w:r w:rsidRPr="00672713">
              <w:rPr>
                <w:rFonts w:cs="Calibri"/>
              </w:rPr>
              <w:t>rotavirus, adenovirus, y otros</w:t>
            </w:r>
            <w:r>
              <w:rPr>
                <w:rFonts w:cs="Calibri"/>
              </w:rPr>
              <w:t xml:space="preserve"> virus emergentes</w:t>
            </w:r>
            <w:r w:rsidRPr="00672713">
              <w:rPr>
                <w:rFonts w:cs="Calibri"/>
              </w:rPr>
              <w:t xml:space="preserve">. Características. </w:t>
            </w:r>
            <w:r>
              <w:rPr>
                <w:rFonts w:cs="Calibri"/>
              </w:rPr>
              <w:t>Vías de transmisión.</w:t>
            </w:r>
            <w:r w:rsidRPr="00672713">
              <w:rPr>
                <w:rFonts w:cs="Calibri"/>
              </w:rPr>
              <w:t xml:space="preserve"> Alimentos implicados. Medidas de prevención y control.</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11</w:t>
            </w:r>
            <w:r w:rsidRPr="00672713">
              <w:rPr>
                <w:rFonts w:cs="Calibri"/>
                <w:b/>
                <w:caps/>
              </w:rPr>
              <w:t xml:space="preserve">. </w:t>
            </w:r>
            <w:r>
              <w:rPr>
                <w:rFonts w:cs="Calibri"/>
                <w:b/>
                <w:caps/>
              </w:rPr>
              <w:t>peligros de origen biológico (VIIi)</w:t>
            </w:r>
          </w:p>
          <w:p w:rsidR="00B06D6D" w:rsidRPr="00672713" w:rsidRDefault="00B06D6D" w:rsidP="00B328B0">
            <w:pPr>
              <w:spacing w:after="0" w:line="240" w:lineRule="auto"/>
              <w:jc w:val="both"/>
              <w:rPr>
                <w:rFonts w:cs="Calibri"/>
              </w:rPr>
            </w:pPr>
            <w:r w:rsidRPr="00672713">
              <w:rPr>
                <w:rFonts w:cs="Calibri"/>
              </w:rPr>
              <w:t>Priones. Características generales. Encefalopatías espongiformes transmisibles. Mecanismo de patogenicidad. Factores que intervienen en su transmisión. Alimentos implicados. Materiales Específicos de Riesgo (MER). Medidas de prevención y control. Legislación.</w:t>
            </w:r>
          </w:p>
          <w:p w:rsidR="00B06D6D" w:rsidRPr="00672713" w:rsidRDefault="00B06D6D" w:rsidP="00B328B0">
            <w:pPr>
              <w:spacing w:after="0" w:line="240" w:lineRule="auto"/>
              <w:jc w:val="both"/>
              <w:rPr>
                <w:rFonts w:cs="Calibri"/>
                <w:b/>
                <w:caps/>
              </w:rPr>
            </w:pPr>
            <w:r>
              <w:rPr>
                <w:rFonts w:cs="Calibri"/>
                <w:b/>
                <w:caps/>
              </w:rPr>
              <w:t>Tema 12</w:t>
            </w:r>
            <w:r w:rsidRPr="00672713">
              <w:rPr>
                <w:rFonts w:cs="Calibri"/>
                <w:b/>
                <w:caps/>
              </w:rPr>
              <w:t xml:space="preserve">. </w:t>
            </w:r>
            <w:r>
              <w:rPr>
                <w:rFonts w:cs="Calibri"/>
                <w:b/>
                <w:caps/>
              </w:rPr>
              <w:t>peligros de origen biológico (IX)</w:t>
            </w:r>
          </w:p>
          <w:p w:rsidR="00B328B0" w:rsidRDefault="00B06D6D" w:rsidP="00B328B0">
            <w:pPr>
              <w:spacing w:after="0" w:line="240" w:lineRule="auto"/>
              <w:jc w:val="both"/>
              <w:rPr>
                <w:rFonts w:cs="Calibri"/>
              </w:rPr>
            </w:pPr>
            <w:r w:rsidRPr="00672713">
              <w:rPr>
                <w:rFonts w:cs="Calibri"/>
              </w:rPr>
              <w:t>Clasificación de los principales parásitos de transmisión alimentaria.</w:t>
            </w:r>
            <w:r>
              <w:rPr>
                <w:rFonts w:cs="Calibri"/>
              </w:rPr>
              <w:t xml:space="preserve"> </w:t>
            </w:r>
            <w:r w:rsidRPr="00672713">
              <w:rPr>
                <w:rFonts w:cs="Calibri"/>
              </w:rPr>
              <w:t xml:space="preserve">Características y distribución. Reservorios y transmisión al hombre. Alimentos implicados. Medidas de </w:t>
            </w:r>
          </w:p>
          <w:p w:rsidR="00B06D6D" w:rsidRDefault="00B06D6D" w:rsidP="00B328B0">
            <w:pPr>
              <w:spacing w:after="0" w:line="240" w:lineRule="auto"/>
              <w:jc w:val="both"/>
              <w:rPr>
                <w:rFonts w:cs="Calibri"/>
              </w:rPr>
            </w:pPr>
            <w:r w:rsidRPr="00672713">
              <w:rPr>
                <w:rFonts w:cs="Calibri"/>
              </w:rPr>
              <w:t xml:space="preserve">prevención y control. </w:t>
            </w:r>
          </w:p>
          <w:p w:rsidR="00B06D6D" w:rsidRDefault="00B06D6D" w:rsidP="00B328B0">
            <w:pPr>
              <w:widowControl w:val="0"/>
              <w:spacing w:after="0" w:line="240" w:lineRule="auto"/>
              <w:jc w:val="both"/>
              <w:rPr>
                <w:rFonts w:cs="Calibri"/>
                <w:b/>
                <w:caps/>
              </w:rPr>
            </w:pPr>
            <w:r>
              <w:rPr>
                <w:rFonts w:cs="Calibri"/>
                <w:b/>
                <w:caps/>
              </w:rPr>
              <w:t>Tema 13</w:t>
            </w:r>
            <w:r w:rsidRPr="0047285A">
              <w:rPr>
                <w:rFonts w:cs="Arial"/>
                <w:b/>
              </w:rPr>
              <w:t>.</w:t>
            </w:r>
            <w:r w:rsidRPr="0047285A">
              <w:rPr>
                <w:rFonts w:cs="Arial"/>
              </w:rPr>
              <w:t xml:space="preserve"> </w:t>
            </w:r>
            <w:r>
              <w:rPr>
                <w:rFonts w:cs="Calibri"/>
                <w:b/>
                <w:caps/>
              </w:rPr>
              <w:t xml:space="preserve">peligros de origen químico (I) </w:t>
            </w:r>
          </w:p>
          <w:p w:rsidR="00B06D6D" w:rsidRPr="0047285A" w:rsidRDefault="00B06D6D" w:rsidP="00B328B0">
            <w:pPr>
              <w:widowControl w:val="0"/>
              <w:spacing w:after="0" w:line="240" w:lineRule="auto"/>
              <w:jc w:val="both"/>
              <w:rPr>
                <w:rFonts w:cs="Arial"/>
              </w:rPr>
            </w:pPr>
            <w:r w:rsidRPr="0047285A">
              <w:rPr>
                <w:rFonts w:cs="Arial"/>
              </w:rPr>
              <w:lastRenderedPageBreak/>
              <w:t xml:space="preserve">Contaminantes ambientales e industriales. Hidrocarburos aromáticos halogenados. Elementos minerales y derivados organometálicos. Detergentes y desinfectantes. Componentes de los envases y de sustancias en contacto con los alimentos. Radionúclidos o isótopos radioactivos. Alimentos implicados. Medidas de prevención y control. Legislación. </w:t>
            </w:r>
          </w:p>
          <w:p w:rsidR="00B06D6D" w:rsidRDefault="00B06D6D" w:rsidP="00B328B0">
            <w:pPr>
              <w:widowControl w:val="0"/>
              <w:spacing w:after="0" w:line="240" w:lineRule="auto"/>
              <w:jc w:val="both"/>
              <w:rPr>
                <w:rFonts w:cs="Arial"/>
              </w:rPr>
            </w:pPr>
            <w:r>
              <w:rPr>
                <w:rFonts w:cs="Calibri"/>
                <w:b/>
                <w:caps/>
              </w:rPr>
              <w:t>Tema 14</w:t>
            </w:r>
            <w:r w:rsidRPr="0047285A">
              <w:rPr>
                <w:rFonts w:cs="Arial"/>
                <w:b/>
              </w:rPr>
              <w:t>.</w:t>
            </w:r>
            <w:r w:rsidRPr="0047285A">
              <w:rPr>
                <w:rFonts w:cs="Arial"/>
              </w:rPr>
              <w:t xml:space="preserve"> </w:t>
            </w:r>
            <w:r>
              <w:rPr>
                <w:rFonts w:cs="Calibri"/>
                <w:b/>
                <w:caps/>
              </w:rPr>
              <w:t>peligros de origen químico</w:t>
            </w:r>
            <w:r w:rsidRPr="0047285A">
              <w:rPr>
                <w:rFonts w:cs="Arial"/>
              </w:rPr>
              <w:t xml:space="preserve"> </w:t>
            </w:r>
            <w:r>
              <w:rPr>
                <w:rFonts w:cs="Calibri"/>
                <w:b/>
                <w:caps/>
              </w:rPr>
              <w:t>(II)</w:t>
            </w:r>
          </w:p>
          <w:p w:rsidR="00B06D6D" w:rsidRPr="0047285A" w:rsidRDefault="00B06D6D" w:rsidP="00B328B0">
            <w:pPr>
              <w:widowControl w:val="0"/>
              <w:spacing w:after="0" w:line="240" w:lineRule="auto"/>
              <w:jc w:val="both"/>
              <w:rPr>
                <w:rFonts w:cs="Arial"/>
              </w:rPr>
            </w:pPr>
            <w:r w:rsidRPr="0047285A">
              <w:rPr>
                <w:rFonts w:cs="Arial"/>
              </w:rPr>
              <w:t>Contaminantes procedentes de los tratamientos agrícolas y la producción animal. Plaguicidas o pesticidas. Antibióticos, sulfonamidas y otros quimioterápicos. Finalizadores cárnicos. Sustancias antitiroideas, compuestos hormonales y competidores beta-adrenérgicos o beta-agonistas. Ataráxicos o tranquilizantes. Alimentos implicados. Medidas de prevención y control. Legislación.</w:t>
            </w:r>
          </w:p>
          <w:p w:rsidR="00B06D6D" w:rsidRDefault="00B06D6D" w:rsidP="00B328B0">
            <w:pPr>
              <w:widowControl w:val="0"/>
              <w:spacing w:after="0" w:line="240" w:lineRule="auto"/>
              <w:jc w:val="both"/>
              <w:rPr>
                <w:rFonts w:cs="Arial"/>
              </w:rPr>
            </w:pPr>
            <w:r>
              <w:rPr>
                <w:rFonts w:cs="Calibri"/>
                <w:b/>
                <w:caps/>
              </w:rPr>
              <w:t>Tema 15</w:t>
            </w:r>
            <w:r w:rsidRPr="0047285A">
              <w:rPr>
                <w:rFonts w:cs="Arial"/>
                <w:b/>
              </w:rPr>
              <w:t>.</w:t>
            </w:r>
            <w:r w:rsidRPr="0047285A">
              <w:rPr>
                <w:rFonts w:cs="Arial"/>
              </w:rPr>
              <w:t xml:space="preserve"> </w:t>
            </w:r>
            <w:r>
              <w:rPr>
                <w:rFonts w:cs="Calibri"/>
                <w:b/>
                <w:caps/>
              </w:rPr>
              <w:t>peligros de origen químico</w:t>
            </w:r>
            <w:r w:rsidRPr="0047285A">
              <w:rPr>
                <w:rFonts w:cs="Arial"/>
              </w:rPr>
              <w:t xml:space="preserve"> </w:t>
            </w:r>
            <w:r>
              <w:rPr>
                <w:rFonts w:cs="Calibri"/>
                <w:b/>
                <w:caps/>
              </w:rPr>
              <w:t>(III)</w:t>
            </w:r>
          </w:p>
          <w:p w:rsidR="00B06D6D" w:rsidRPr="0047285A" w:rsidRDefault="00B06D6D" w:rsidP="00B328B0">
            <w:pPr>
              <w:widowControl w:val="0"/>
              <w:spacing w:after="0" w:line="240" w:lineRule="auto"/>
              <w:jc w:val="both"/>
              <w:rPr>
                <w:rFonts w:cs="Arial"/>
              </w:rPr>
            </w:pPr>
            <w:r>
              <w:rPr>
                <w:rFonts w:cs="Arial"/>
              </w:rPr>
              <w:t>Compuestos originados durante el almacenamiento, procesado y preparación de los alimentos: aminas biológicamente activas, n</w:t>
            </w:r>
            <w:r w:rsidRPr="0047285A">
              <w:rPr>
                <w:rFonts w:cs="Arial"/>
              </w:rPr>
              <w:t>itrosa</w:t>
            </w:r>
            <w:r>
              <w:rPr>
                <w:rFonts w:cs="Arial"/>
              </w:rPr>
              <w:t>minas y otros nitrosocompuestos, c</w:t>
            </w:r>
            <w:r w:rsidRPr="0047285A">
              <w:rPr>
                <w:rFonts w:cs="Arial"/>
              </w:rPr>
              <w:t>ompuestos derivados de la degradación lipídica. Alimentos implicados. Medidas de prevención y control. Legislación.</w:t>
            </w:r>
          </w:p>
          <w:p w:rsidR="00B06D6D" w:rsidRDefault="00B06D6D" w:rsidP="00B328B0">
            <w:pPr>
              <w:widowControl w:val="0"/>
              <w:spacing w:after="0" w:line="240" w:lineRule="auto"/>
              <w:jc w:val="both"/>
              <w:rPr>
                <w:rFonts w:cs="Arial"/>
              </w:rPr>
            </w:pPr>
            <w:r>
              <w:rPr>
                <w:rFonts w:cs="Calibri"/>
                <w:b/>
                <w:caps/>
              </w:rPr>
              <w:t>Tema 16</w:t>
            </w:r>
            <w:r w:rsidRPr="0047285A">
              <w:rPr>
                <w:rFonts w:cs="Arial"/>
                <w:b/>
              </w:rPr>
              <w:t>.</w:t>
            </w:r>
            <w:r w:rsidRPr="0047285A">
              <w:rPr>
                <w:rFonts w:cs="Arial"/>
              </w:rPr>
              <w:t xml:space="preserve"> </w:t>
            </w:r>
            <w:r>
              <w:rPr>
                <w:rFonts w:cs="Calibri"/>
                <w:b/>
                <w:caps/>
              </w:rPr>
              <w:t>peligros de origen químico</w:t>
            </w:r>
            <w:r w:rsidRPr="0047285A">
              <w:rPr>
                <w:rFonts w:cs="Arial"/>
              </w:rPr>
              <w:t xml:space="preserve"> </w:t>
            </w:r>
            <w:r>
              <w:rPr>
                <w:rFonts w:cs="Calibri"/>
                <w:b/>
                <w:caps/>
              </w:rPr>
              <w:t>(IV)</w:t>
            </w:r>
          </w:p>
          <w:p w:rsidR="00B06D6D" w:rsidRPr="0047285A" w:rsidRDefault="00B06D6D" w:rsidP="00B328B0">
            <w:pPr>
              <w:spacing w:after="0" w:line="240" w:lineRule="auto"/>
              <w:jc w:val="both"/>
            </w:pPr>
            <w:r>
              <w:rPr>
                <w:rFonts w:cs="Arial"/>
              </w:rPr>
              <w:t>Compuestos originados durante el almacenamiento, procesado y preparación de los alimentos: c</w:t>
            </w:r>
            <w:r w:rsidRPr="0047285A">
              <w:rPr>
                <w:rFonts w:cs="Arial"/>
              </w:rPr>
              <w:t>ompuestos mutagénicos y cancerígenos de los alimentos calentados</w:t>
            </w:r>
            <w:r>
              <w:rPr>
                <w:rFonts w:cs="Arial"/>
              </w:rPr>
              <w:t>, c</w:t>
            </w:r>
            <w:r w:rsidRPr="0047285A">
              <w:rPr>
                <w:rFonts w:cs="Arial"/>
              </w:rPr>
              <w:t>ompuestos procedentes de la piró</w:t>
            </w:r>
            <w:r>
              <w:rPr>
                <w:rFonts w:cs="Arial"/>
              </w:rPr>
              <w:t>lisis de carbohidratos y grasas, c</w:t>
            </w:r>
            <w:r w:rsidRPr="0047285A">
              <w:rPr>
                <w:rFonts w:cs="Arial"/>
              </w:rPr>
              <w:t>ompuestos procedentes de la pirólisis de am</w:t>
            </w:r>
            <w:r>
              <w:rPr>
                <w:rFonts w:cs="Arial"/>
              </w:rPr>
              <w:t>inoácidos, péptidos y proteínas, c</w:t>
            </w:r>
            <w:r w:rsidRPr="0047285A">
              <w:rPr>
                <w:rFonts w:cs="Arial"/>
              </w:rPr>
              <w:t>ompuestos procedentes de un tratamiento térmico moderado de los alimentos. Alimentos implicados. Medidas de prevención y control.</w:t>
            </w:r>
          </w:p>
          <w:p w:rsidR="00B06D6D" w:rsidRDefault="00B06D6D" w:rsidP="00B328B0">
            <w:pPr>
              <w:spacing w:after="0" w:line="240" w:lineRule="auto"/>
              <w:jc w:val="both"/>
              <w:rPr>
                <w:rFonts w:cs="Calibri"/>
                <w:b/>
                <w:caps/>
              </w:rPr>
            </w:pPr>
            <w:r>
              <w:rPr>
                <w:rFonts w:cs="Calibri"/>
                <w:b/>
                <w:caps/>
              </w:rPr>
              <w:t>Tema 17</w:t>
            </w:r>
            <w:r w:rsidRPr="00672713">
              <w:rPr>
                <w:rFonts w:cs="Calibri"/>
                <w:b/>
                <w:caps/>
              </w:rPr>
              <w:t xml:space="preserve">. </w:t>
            </w:r>
            <w:r>
              <w:rPr>
                <w:rFonts w:cs="Calibri"/>
                <w:b/>
                <w:caps/>
              </w:rPr>
              <w:t>peligros de origen químico</w:t>
            </w:r>
            <w:r w:rsidRPr="0047285A">
              <w:rPr>
                <w:rFonts w:cs="Arial"/>
              </w:rPr>
              <w:t xml:space="preserve"> </w:t>
            </w:r>
            <w:r>
              <w:rPr>
                <w:rFonts w:cs="Calibri"/>
                <w:b/>
                <w:caps/>
              </w:rPr>
              <w:t>(V)</w:t>
            </w:r>
          </w:p>
          <w:p w:rsidR="00B06D6D" w:rsidRPr="00672713" w:rsidRDefault="00B06D6D" w:rsidP="00B328B0">
            <w:pPr>
              <w:spacing w:after="0" w:line="240" w:lineRule="auto"/>
              <w:jc w:val="both"/>
              <w:rPr>
                <w:rFonts w:cs="Calibri"/>
              </w:rPr>
            </w:pPr>
            <w:r w:rsidRPr="00EF1961">
              <w:rPr>
                <w:rFonts w:cs="Calibri"/>
              </w:rPr>
              <w:t>Otros peligros químicos asociados al consumo de alimentos</w:t>
            </w:r>
            <w:r>
              <w:rPr>
                <w:rFonts w:cs="Calibri"/>
              </w:rPr>
              <w:t xml:space="preserve">. </w:t>
            </w:r>
            <w:r w:rsidRPr="00672713">
              <w:rPr>
                <w:rFonts w:cs="Calibri"/>
              </w:rPr>
              <w:t xml:space="preserve">Aditivos alimentarios. </w:t>
            </w:r>
            <w:r>
              <w:rPr>
                <w:rFonts w:cs="Calibri"/>
              </w:rPr>
              <w:t xml:space="preserve">Riesgos </w:t>
            </w:r>
            <w:r w:rsidRPr="00672713">
              <w:rPr>
                <w:rFonts w:cs="Calibri"/>
              </w:rPr>
              <w:t xml:space="preserve">asociados a su ingesta. Legislación. </w:t>
            </w:r>
          </w:p>
          <w:p w:rsidR="00B06D6D" w:rsidRPr="00672713" w:rsidRDefault="00B06D6D" w:rsidP="00B328B0">
            <w:pPr>
              <w:spacing w:after="0" w:line="240" w:lineRule="auto"/>
              <w:jc w:val="both"/>
              <w:rPr>
                <w:rFonts w:cs="Calibri"/>
                <w:b/>
              </w:rPr>
            </w:pPr>
            <w:r>
              <w:rPr>
                <w:rFonts w:cs="Calibri"/>
                <w:b/>
              </w:rPr>
              <w:t>TEMA 18</w:t>
            </w:r>
            <w:r w:rsidRPr="00672713">
              <w:rPr>
                <w:rFonts w:cs="Calibri"/>
                <w:b/>
              </w:rPr>
              <w:t xml:space="preserve">. PELIGROS </w:t>
            </w:r>
            <w:r>
              <w:rPr>
                <w:rFonts w:cs="Calibri"/>
                <w:b/>
              </w:rPr>
              <w:t xml:space="preserve">DE ORIGEN </w:t>
            </w:r>
            <w:r w:rsidRPr="00672713">
              <w:rPr>
                <w:rFonts w:cs="Calibri"/>
                <w:b/>
              </w:rPr>
              <w:t>FÍSICO</w:t>
            </w:r>
            <w:r>
              <w:rPr>
                <w:rFonts w:cs="Calibri"/>
                <w:b/>
              </w:rPr>
              <w:t xml:space="preserve"> Y OTROS PELIGROS ASOCIADOS A LAS NUEVAS TECNOLOGÍAS</w:t>
            </w:r>
          </w:p>
          <w:p w:rsidR="00B06D6D" w:rsidRPr="00672713" w:rsidRDefault="00B06D6D" w:rsidP="00B328B0">
            <w:pPr>
              <w:spacing w:after="0" w:line="240" w:lineRule="auto"/>
              <w:jc w:val="both"/>
              <w:rPr>
                <w:rFonts w:cs="Calibri"/>
              </w:rPr>
            </w:pPr>
            <w:r w:rsidRPr="00672713">
              <w:rPr>
                <w:rFonts w:cs="Calibri"/>
              </w:rPr>
              <w:t>Detección de compuestos extraños en los alimentos. Medidas de control.</w:t>
            </w:r>
            <w:r w:rsidRPr="004B53A8">
              <w:rPr>
                <w:rFonts w:cs="Calibri"/>
              </w:rPr>
              <w:t xml:space="preserve"> </w:t>
            </w:r>
            <w:r>
              <w:rPr>
                <w:rFonts w:cs="Calibri"/>
              </w:rPr>
              <w:t xml:space="preserve">Alimentos </w:t>
            </w:r>
            <w:r w:rsidRPr="00672713">
              <w:rPr>
                <w:rFonts w:cs="Calibri"/>
              </w:rPr>
              <w:t>transgénicos</w:t>
            </w:r>
            <w:r>
              <w:rPr>
                <w:rFonts w:cs="Calibri"/>
              </w:rPr>
              <w:t>,</w:t>
            </w:r>
            <w:r w:rsidRPr="00672713">
              <w:rPr>
                <w:rFonts w:cs="Calibri"/>
              </w:rPr>
              <w:t xml:space="preserve"> </w:t>
            </w:r>
            <w:r>
              <w:rPr>
                <w:rFonts w:cs="Calibri"/>
              </w:rPr>
              <w:t>n</w:t>
            </w:r>
            <w:r w:rsidRPr="00672713">
              <w:rPr>
                <w:rFonts w:cs="Calibri"/>
              </w:rPr>
              <w:t>ue</w:t>
            </w:r>
            <w:r>
              <w:rPr>
                <w:rFonts w:cs="Calibri"/>
              </w:rPr>
              <w:t>vos alimentos</w:t>
            </w:r>
            <w:r w:rsidRPr="00672713">
              <w:rPr>
                <w:rFonts w:cs="Calibri"/>
              </w:rPr>
              <w:t xml:space="preserve"> y obtenidos mediante nanotecnología. Legislación.</w:t>
            </w:r>
          </w:p>
          <w:p w:rsidR="00B06D6D" w:rsidRPr="00672713" w:rsidRDefault="00B06D6D" w:rsidP="00B328B0">
            <w:pPr>
              <w:spacing w:after="0" w:line="240" w:lineRule="auto"/>
              <w:jc w:val="both"/>
              <w:rPr>
                <w:rFonts w:cs="Calibri"/>
                <w:caps/>
              </w:rPr>
            </w:pPr>
            <w:r>
              <w:rPr>
                <w:rFonts w:cs="Calibri"/>
                <w:b/>
                <w:caps/>
              </w:rPr>
              <w:t>Tema 19</w:t>
            </w:r>
            <w:r w:rsidRPr="00672713">
              <w:rPr>
                <w:rFonts w:cs="Calibri"/>
                <w:b/>
                <w:caps/>
              </w:rPr>
              <w:t>. Alergias e intolerancias alimentarias</w:t>
            </w:r>
            <w:r w:rsidRPr="00672713">
              <w:rPr>
                <w:rFonts w:cs="Calibri"/>
                <w:caps/>
              </w:rPr>
              <w:t xml:space="preserve"> </w:t>
            </w:r>
          </w:p>
          <w:p w:rsidR="00B06D6D" w:rsidRPr="00672713" w:rsidRDefault="00B06D6D" w:rsidP="00B328B0">
            <w:pPr>
              <w:spacing w:after="0" w:line="240" w:lineRule="auto"/>
              <w:jc w:val="both"/>
              <w:rPr>
                <w:rFonts w:cs="Calibri"/>
              </w:rPr>
            </w:pPr>
            <w:r>
              <w:rPr>
                <w:rFonts w:cs="Calibri"/>
              </w:rPr>
              <w:t xml:space="preserve">Definición. </w:t>
            </w:r>
            <w:r w:rsidRPr="00672713">
              <w:rPr>
                <w:rFonts w:cs="Calibri"/>
              </w:rPr>
              <w:t>Principales alimentos implicados. Medidas de prevención y control. Leg</w:t>
            </w:r>
            <w:r>
              <w:rPr>
                <w:rFonts w:cs="Calibri"/>
              </w:rPr>
              <w:t>i</w:t>
            </w:r>
            <w:r w:rsidRPr="00672713">
              <w:rPr>
                <w:rFonts w:cs="Calibri"/>
              </w:rPr>
              <w:t>slación.</w:t>
            </w:r>
          </w:p>
          <w:p w:rsidR="00B06D6D" w:rsidRPr="00672713" w:rsidRDefault="00B06D6D" w:rsidP="00B328B0">
            <w:pPr>
              <w:spacing w:after="0" w:line="240" w:lineRule="auto"/>
              <w:jc w:val="both"/>
              <w:rPr>
                <w:rFonts w:cs="Calibri"/>
                <w:b/>
              </w:rPr>
            </w:pPr>
          </w:p>
          <w:p w:rsidR="00B06D6D" w:rsidRDefault="00B06D6D" w:rsidP="00B328B0">
            <w:pPr>
              <w:shd w:val="clear" w:color="auto" w:fill="EEECE1"/>
              <w:spacing w:after="0" w:line="240" w:lineRule="auto"/>
              <w:jc w:val="both"/>
              <w:rPr>
                <w:rFonts w:cs="Calibri"/>
                <w:b/>
              </w:rPr>
            </w:pPr>
            <w:r w:rsidRPr="00672713">
              <w:rPr>
                <w:rFonts w:cs="Calibri"/>
                <w:b/>
              </w:rPr>
              <w:t xml:space="preserve">UNIDAD TEMÁTICA 3. </w:t>
            </w:r>
            <w:r>
              <w:rPr>
                <w:rFonts w:cs="Calibri"/>
                <w:b/>
              </w:rPr>
              <w:t xml:space="preserve">GESTIÓN DE LA </w:t>
            </w:r>
            <w:r w:rsidRPr="00672713">
              <w:rPr>
                <w:rFonts w:cs="Calibri"/>
                <w:b/>
              </w:rPr>
              <w:t xml:space="preserve">CALIDAD </w:t>
            </w:r>
            <w:r>
              <w:rPr>
                <w:rFonts w:cs="Calibri"/>
                <w:b/>
              </w:rPr>
              <w:t xml:space="preserve">Y SEGURIDAD </w:t>
            </w:r>
            <w:r w:rsidRPr="00672713">
              <w:rPr>
                <w:rFonts w:cs="Calibri"/>
                <w:b/>
              </w:rPr>
              <w:t>DE LOS ALIMENTOS</w:t>
            </w:r>
          </w:p>
          <w:p w:rsidR="00B06D6D" w:rsidRDefault="00B06D6D" w:rsidP="00B328B0">
            <w:pPr>
              <w:tabs>
                <w:tab w:val="left" w:pos="1883"/>
              </w:tabs>
              <w:spacing w:after="0" w:line="240" w:lineRule="auto"/>
              <w:jc w:val="both"/>
              <w:rPr>
                <w:rFonts w:cs="Calibri"/>
                <w:b/>
                <w:caps/>
                <w:color w:val="FF0000"/>
              </w:rPr>
            </w:pPr>
          </w:p>
          <w:p w:rsidR="00B06D6D" w:rsidRPr="00E013D8" w:rsidRDefault="00B06D6D" w:rsidP="00B328B0">
            <w:pPr>
              <w:autoSpaceDE w:val="0"/>
              <w:autoSpaceDN w:val="0"/>
              <w:adjustRightInd w:val="0"/>
              <w:spacing w:after="0" w:line="240" w:lineRule="auto"/>
              <w:jc w:val="both"/>
              <w:rPr>
                <w:rFonts w:cs="Calibri"/>
                <w:b/>
                <w:caps/>
              </w:rPr>
            </w:pPr>
            <w:r w:rsidRPr="00E013D8">
              <w:rPr>
                <w:rFonts w:cs="Calibri"/>
                <w:b/>
                <w:caps/>
              </w:rPr>
              <w:t xml:space="preserve">Tema 20. GESTIÓN DE </w:t>
            </w:r>
            <w:smartTag w:uri="urn:schemas-microsoft-com:office:smarttags" w:element="PersonName">
              <w:smartTagPr>
                <w:attr w:name="ProductID" w:val="LA CALIDAD Y"/>
              </w:smartTagPr>
              <w:r w:rsidRPr="00E013D8">
                <w:rPr>
                  <w:rFonts w:cs="Calibri"/>
                  <w:b/>
                  <w:caps/>
                </w:rPr>
                <w:t>LA CALIDAD Y</w:t>
              </w:r>
            </w:smartTag>
            <w:r>
              <w:rPr>
                <w:rFonts w:cs="Calibri"/>
                <w:b/>
                <w:caps/>
              </w:rPr>
              <w:t xml:space="preserve"> SEGURIDAD DE LOS ALIMENTOS</w:t>
            </w:r>
            <w:r w:rsidRPr="00E013D8">
              <w:rPr>
                <w:rFonts w:cs="Calibri"/>
                <w:b/>
                <w:caps/>
              </w:rPr>
              <w:t xml:space="preserve"> </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Introducción y conceptos generales. Gestión integral de la calidad y seguridad en la industria alimentaria. Sistema de Análisis de Peligros y Puntos de Control Crítico (APPCC). Calidad y seguridad en la producción primaria. Calidad y seguridad de los alimentos basada en la adopción de normas internaciona</w:t>
            </w:r>
            <w:r>
              <w:rPr>
                <w:rFonts w:cs="Calibri"/>
              </w:rPr>
              <w:t>les. Calidad total. Legislación</w:t>
            </w:r>
            <w:r w:rsidRPr="00E013D8">
              <w:rPr>
                <w:rFonts w:cs="Calibri"/>
              </w:rPr>
              <w:t>.</w:t>
            </w:r>
          </w:p>
          <w:p w:rsidR="00B06D6D" w:rsidRPr="00E013D8" w:rsidRDefault="00B06D6D" w:rsidP="00B328B0">
            <w:pPr>
              <w:autoSpaceDE w:val="0"/>
              <w:autoSpaceDN w:val="0"/>
              <w:adjustRightInd w:val="0"/>
              <w:spacing w:after="0" w:line="240" w:lineRule="auto"/>
              <w:jc w:val="both"/>
              <w:rPr>
                <w:rFonts w:cs="Calibri"/>
                <w:b/>
                <w:caps/>
              </w:rPr>
            </w:pPr>
            <w:r w:rsidRPr="00E013D8">
              <w:rPr>
                <w:rFonts w:cs="Calibri"/>
                <w:b/>
                <w:caps/>
              </w:rPr>
              <w:t xml:space="preserve">Tema 21. SISTEMA DE ANÁLISIS DE PELIGROS </w:t>
            </w:r>
            <w:r>
              <w:rPr>
                <w:rFonts w:cs="Calibri"/>
                <w:b/>
                <w:caps/>
              </w:rPr>
              <w:t>Y PUNTOS DE CONTROL CRÍTICO (I)</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Origen, evolución histórica y aspectos legislativos del APPCC. Conceptos y principios básicos. Ámbito de aplicac</w:t>
            </w:r>
            <w:r>
              <w:rPr>
                <w:rFonts w:cs="Calibri"/>
              </w:rPr>
              <w:t>ión. Programa de prerrequisitos. Guías de prácticas c</w:t>
            </w:r>
            <w:r w:rsidRPr="00E013D8">
              <w:rPr>
                <w:rFonts w:cs="Calibri"/>
              </w:rPr>
              <w:t xml:space="preserve">orrectas de </w:t>
            </w:r>
            <w:r>
              <w:rPr>
                <w:rFonts w:cs="Calibri"/>
              </w:rPr>
              <w:t>h</w:t>
            </w:r>
            <w:r w:rsidRPr="00E013D8">
              <w:rPr>
                <w:rFonts w:cs="Calibri"/>
              </w:rPr>
              <w:t xml:space="preserve">igiene (GPCH) y Guías para la aplicación del APPCC. Diseño, planificación y preparación del plan APPCC. </w:t>
            </w:r>
          </w:p>
          <w:p w:rsidR="00B06D6D" w:rsidRPr="00E013D8" w:rsidRDefault="00B06D6D" w:rsidP="00B328B0">
            <w:pPr>
              <w:autoSpaceDE w:val="0"/>
              <w:autoSpaceDN w:val="0"/>
              <w:adjustRightInd w:val="0"/>
              <w:spacing w:after="0" w:line="240" w:lineRule="auto"/>
              <w:jc w:val="both"/>
              <w:rPr>
                <w:rFonts w:cs="Calibri"/>
                <w:b/>
                <w:caps/>
              </w:rPr>
            </w:pPr>
            <w:r w:rsidRPr="00E013D8">
              <w:rPr>
                <w:rFonts w:cs="Calibri"/>
                <w:b/>
                <w:caps/>
              </w:rPr>
              <w:t>Tema 22. SISTEMA DE ANÁLISIS DE PELIGROS Y</w:t>
            </w:r>
            <w:r>
              <w:rPr>
                <w:rFonts w:cs="Calibri"/>
                <w:b/>
                <w:caps/>
              </w:rPr>
              <w:t xml:space="preserve"> PUNTOS DE CONTROL CRÍTICO (II)</w:t>
            </w:r>
            <w:r w:rsidRPr="00E013D8">
              <w:rPr>
                <w:rFonts w:cs="Calibri"/>
                <w:b/>
                <w:caps/>
              </w:rPr>
              <w:t xml:space="preserve"> </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 xml:space="preserve">Términos de referencia. Actividades preliminares. Formación del equipo APPCC. Descripción del producto e identificación del uso esperado. Elaboración y verificación del diagrama de flujo. Desarrollo de los siete principios básicos. Identificación del peligro y establecimiento de </w:t>
            </w:r>
            <w:r w:rsidRPr="00E013D8">
              <w:rPr>
                <w:rFonts w:cs="Calibri"/>
              </w:rPr>
              <w:lastRenderedPageBreak/>
              <w:t xml:space="preserve">medidas preventivas para su control. Determinación de los puntos de control crítico (PCC). Establecimiento de los límites críticos y los procedimientos de vigilancia para cada PCC. Establecimiento de las acciones correctoras. Verificación del correcto funcionamiento del APPCC. Documentación y registros. Auditorías del APPCC. </w:t>
            </w:r>
          </w:p>
          <w:p w:rsidR="00B06D6D" w:rsidRPr="00E013D8" w:rsidRDefault="00B06D6D" w:rsidP="00B328B0">
            <w:pPr>
              <w:autoSpaceDE w:val="0"/>
              <w:autoSpaceDN w:val="0"/>
              <w:adjustRightInd w:val="0"/>
              <w:spacing w:after="0" w:line="240" w:lineRule="auto"/>
              <w:jc w:val="both"/>
              <w:rPr>
                <w:rFonts w:cs="Calibri"/>
                <w:b/>
                <w:caps/>
              </w:rPr>
            </w:pPr>
            <w:r w:rsidRPr="00E013D8">
              <w:rPr>
                <w:rFonts w:cs="Calibri"/>
                <w:b/>
                <w:caps/>
              </w:rPr>
              <w:t xml:space="preserve">Tema </w:t>
            </w:r>
            <w:r>
              <w:rPr>
                <w:rFonts w:cs="Calibri"/>
                <w:b/>
                <w:caps/>
              </w:rPr>
              <w:t>23. ETIQUETADO y</w:t>
            </w:r>
            <w:r w:rsidRPr="00E013D8">
              <w:rPr>
                <w:rFonts w:cs="Calibri"/>
                <w:b/>
                <w:caps/>
              </w:rPr>
              <w:t xml:space="preserve"> TRAZABILIDAD</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Etiquetado, presentación y publicidad de los alimentos. Aspectos obligatorios y opcionales del etiquetado. Etiquetado nutricional. Alegaciones nutricionales y de salud. El código de barras. Legislación vigente. Trazabilidad: definición, objetivos, tipos y ámbito de aplicación. Etapas para la implantación de un sistema de trazabilidad. Sistemas de trazabilidad y bases de datos relacionadas. Legislación.</w:t>
            </w:r>
          </w:p>
          <w:p w:rsidR="00B06D6D" w:rsidRPr="00E013D8" w:rsidRDefault="00B06D6D" w:rsidP="00B328B0">
            <w:pPr>
              <w:autoSpaceDE w:val="0"/>
              <w:autoSpaceDN w:val="0"/>
              <w:adjustRightInd w:val="0"/>
              <w:spacing w:after="0" w:line="240" w:lineRule="auto"/>
              <w:jc w:val="both"/>
              <w:rPr>
                <w:rFonts w:cs="Calibri"/>
              </w:rPr>
            </w:pPr>
          </w:p>
          <w:p w:rsidR="00B06D6D" w:rsidRDefault="00B06D6D" w:rsidP="00B328B0">
            <w:pPr>
              <w:shd w:val="clear" w:color="auto" w:fill="EEECE1"/>
              <w:spacing w:after="0" w:line="240" w:lineRule="auto"/>
              <w:jc w:val="both"/>
              <w:rPr>
                <w:rFonts w:cs="Calibri"/>
                <w:b/>
              </w:rPr>
            </w:pPr>
            <w:r w:rsidRPr="00672713">
              <w:rPr>
                <w:rFonts w:cs="Calibri"/>
                <w:b/>
              </w:rPr>
              <w:t xml:space="preserve">UNIDAD TEMÁTICA </w:t>
            </w:r>
            <w:r>
              <w:rPr>
                <w:rFonts w:cs="Calibri"/>
                <w:b/>
              </w:rPr>
              <w:t>4</w:t>
            </w:r>
            <w:r w:rsidRPr="00672713">
              <w:rPr>
                <w:rFonts w:cs="Calibri"/>
                <w:b/>
              </w:rPr>
              <w:t>. CONTROL HIGIÉNICO-SANITARIO DE LOS ALIMENTOS</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24</w:t>
            </w:r>
            <w:r w:rsidRPr="00672713">
              <w:rPr>
                <w:rFonts w:cs="Calibri"/>
                <w:b/>
                <w:caps/>
              </w:rPr>
              <w:t>. Carne</w:t>
            </w:r>
            <w:r>
              <w:rPr>
                <w:rFonts w:cs="Calibri"/>
                <w:b/>
                <w:caps/>
              </w:rPr>
              <w:t>S</w:t>
            </w:r>
            <w:r w:rsidRPr="00672713">
              <w:rPr>
                <w:rFonts w:cs="Calibri"/>
                <w:b/>
                <w:caps/>
              </w:rPr>
              <w:t xml:space="preserve"> </w:t>
            </w:r>
            <w:r>
              <w:rPr>
                <w:rFonts w:cs="Calibri"/>
                <w:b/>
                <w:caps/>
              </w:rPr>
              <w:t>CONSERVADAS</w:t>
            </w:r>
          </w:p>
          <w:p w:rsidR="00B06D6D" w:rsidRPr="00672713" w:rsidRDefault="00B06D6D" w:rsidP="00B328B0">
            <w:pPr>
              <w:spacing w:after="0" w:line="240" w:lineRule="auto"/>
              <w:jc w:val="both"/>
              <w:rPr>
                <w:rFonts w:cs="Calibri"/>
              </w:rPr>
            </w:pPr>
            <w:r w:rsidRPr="00672713">
              <w:rPr>
                <w:rFonts w:cs="Calibri"/>
              </w:rPr>
              <w:t>Definición. Carnes refrigeradas, congeladas, picadas, envasadas al vacío o en atmósferas modificadas y preparados de carne. Ecología microbiana. Principales peligros, alteraciones y adulteraciones. Medidas de prevención y control. Etiquetado y trazabilidad. Legislación.</w:t>
            </w:r>
          </w:p>
          <w:p w:rsidR="00B06D6D" w:rsidRPr="00672713" w:rsidRDefault="00B06D6D" w:rsidP="00B328B0">
            <w:pPr>
              <w:spacing w:after="0" w:line="240" w:lineRule="auto"/>
              <w:jc w:val="both"/>
              <w:rPr>
                <w:rFonts w:cs="Calibri"/>
                <w:b/>
              </w:rPr>
            </w:pPr>
            <w:r w:rsidRPr="00672713">
              <w:rPr>
                <w:rFonts w:cs="Calibri"/>
                <w:b/>
                <w:caps/>
              </w:rPr>
              <w:t xml:space="preserve">Tema </w:t>
            </w:r>
            <w:r>
              <w:rPr>
                <w:rFonts w:cs="Calibri"/>
                <w:b/>
                <w:caps/>
              </w:rPr>
              <w:t>25</w:t>
            </w:r>
            <w:r w:rsidRPr="00672713">
              <w:rPr>
                <w:rFonts w:cs="Calibri"/>
                <w:b/>
                <w:caps/>
              </w:rPr>
              <w:t>. Productos cárnicos</w:t>
            </w:r>
            <w:r w:rsidRPr="00672713">
              <w:rPr>
                <w:rFonts w:cs="Calibri"/>
                <w:b/>
              </w:rPr>
              <w:t xml:space="preserve"> </w:t>
            </w:r>
          </w:p>
          <w:p w:rsidR="00B06D6D" w:rsidRPr="00672713" w:rsidRDefault="00B06D6D" w:rsidP="00B328B0">
            <w:pPr>
              <w:spacing w:after="0" w:line="240" w:lineRule="auto"/>
              <w:jc w:val="both"/>
              <w:rPr>
                <w:rFonts w:cs="Calibri"/>
              </w:rPr>
            </w:pPr>
            <w:r w:rsidRPr="00672713">
              <w:rPr>
                <w:rFonts w:cs="Calibri"/>
              </w:rPr>
              <w:t xml:space="preserve">Definición. </w:t>
            </w:r>
            <w:r>
              <w:rPr>
                <w:rFonts w:cs="Calibri"/>
              </w:rPr>
              <w:t xml:space="preserve">Clasificación. </w:t>
            </w:r>
            <w:r w:rsidRPr="00672713">
              <w:rPr>
                <w:rFonts w:cs="Calibri"/>
              </w:rPr>
              <w:t xml:space="preserve">Productos cárnicos </w:t>
            </w:r>
            <w:r>
              <w:rPr>
                <w:rFonts w:cs="Calibri"/>
              </w:rPr>
              <w:t xml:space="preserve">crudos curados no picados. </w:t>
            </w:r>
            <w:r w:rsidRPr="00672713">
              <w:rPr>
                <w:rFonts w:cs="Calibri"/>
              </w:rPr>
              <w:t xml:space="preserve">Productos cárnicos </w:t>
            </w:r>
            <w:r>
              <w:rPr>
                <w:rFonts w:cs="Calibri"/>
              </w:rPr>
              <w:t xml:space="preserve">crudos curados picados. </w:t>
            </w:r>
            <w:r w:rsidRPr="00672713">
              <w:rPr>
                <w:rFonts w:cs="Calibri"/>
              </w:rPr>
              <w:t>Productos cárnicos tratados por el calor.</w:t>
            </w:r>
            <w:r w:rsidRPr="00672713">
              <w:rPr>
                <w:rFonts w:cs="Calibri"/>
                <w:i/>
              </w:rPr>
              <w:t xml:space="preserve"> </w:t>
            </w:r>
            <w:r w:rsidRPr="00672713">
              <w:rPr>
                <w:rFonts w:cs="Calibri"/>
              </w:rPr>
              <w:t>Otros derivados cárnicos</w:t>
            </w:r>
            <w:r w:rsidRPr="00672713">
              <w:rPr>
                <w:rFonts w:cs="Calibri"/>
                <w:i/>
              </w:rPr>
              <w:t xml:space="preserve">. </w:t>
            </w:r>
            <w:r w:rsidRPr="00672713">
              <w:rPr>
                <w:rFonts w:cs="Calibri"/>
              </w:rPr>
              <w:t xml:space="preserve">Principales peligros, alteraciones y adulteraciones. Control físico-químico y microbiológico. Legislación. </w:t>
            </w:r>
          </w:p>
          <w:p w:rsidR="00B06D6D" w:rsidRPr="00672713" w:rsidRDefault="00B06D6D" w:rsidP="00B328B0">
            <w:pPr>
              <w:spacing w:after="0" w:line="240" w:lineRule="auto"/>
              <w:jc w:val="both"/>
              <w:rPr>
                <w:rFonts w:cs="Calibri"/>
                <w:b/>
              </w:rPr>
            </w:pPr>
            <w:r w:rsidRPr="00672713">
              <w:rPr>
                <w:rFonts w:cs="Calibri"/>
                <w:b/>
                <w:caps/>
              </w:rPr>
              <w:t xml:space="preserve">Tema </w:t>
            </w:r>
            <w:r>
              <w:rPr>
                <w:rFonts w:cs="Calibri"/>
                <w:b/>
                <w:caps/>
              </w:rPr>
              <w:t>26</w:t>
            </w:r>
            <w:r w:rsidRPr="00672713">
              <w:rPr>
                <w:rFonts w:cs="Calibri"/>
                <w:b/>
                <w:caps/>
              </w:rPr>
              <w:t>. Leche</w:t>
            </w:r>
            <w:r w:rsidRPr="00672713">
              <w:rPr>
                <w:rFonts w:cs="Calibri"/>
                <w:b/>
              </w:rPr>
              <w:t xml:space="preserve"> </w:t>
            </w:r>
          </w:p>
          <w:p w:rsidR="00B06D6D" w:rsidRPr="00672713" w:rsidRDefault="00B06D6D" w:rsidP="00B328B0">
            <w:pPr>
              <w:spacing w:after="0" w:line="240" w:lineRule="auto"/>
              <w:jc w:val="both"/>
              <w:rPr>
                <w:rFonts w:cs="Calibri"/>
              </w:rPr>
            </w:pPr>
            <w:r w:rsidRPr="00672713">
              <w:rPr>
                <w:rFonts w:cs="Calibri"/>
              </w:rPr>
              <w:t xml:space="preserve">Definición. Leche cruda. Ecología microbiana. Leches tratadas térmicamente. Leches concentradas, evaporadas, condensadas y en polvo. Principales peligros, alteraciones y adulteraciones. Medidas de prevención y control. Etiquetado y trazabilidad de la leche cruda (Letra Q). Control físico-químico y 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27</w:t>
            </w:r>
            <w:r w:rsidRPr="00672713">
              <w:rPr>
                <w:rFonts w:cs="Calibri"/>
                <w:b/>
                <w:caps/>
              </w:rPr>
              <w:t xml:space="preserve">. Productos lácteos </w:t>
            </w:r>
          </w:p>
          <w:p w:rsidR="00B06D6D" w:rsidRPr="00672713" w:rsidRDefault="00B06D6D" w:rsidP="00B328B0">
            <w:pPr>
              <w:spacing w:after="0" w:line="240" w:lineRule="auto"/>
              <w:jc w:val="both"/>
              <w:rPr>
                <w:rFonts w:cs="Calibri"/>
              </w:rPr>
            </w:pPr>
            <w:r w:rsidRPr="00672713">
              <w:rPr>
                <w:rFonts w:cs="Calibri"/>
              </w:rPr>
              <w:t>Definición. Leches fermentadas ácidas y ácido-alcohólicas. Yogur. Cuajada. Nata y mantequilla. Quesos. Helados, sorbetes y postres lácteos.</w:t>
            </w:r>
            <w:r w:rsidRPr="00672713">
              <w:rPr>
                <w:rFonts w:cs="Calibri"/>
                <w:i/>
              </w:rPr>
              <w:t xml:space="preserve"> </w:t>
            </w:r>
            <w:r w:rsidRPr="00672713">
              <w:rPr>
                <w:rFonts w:cs="Calibri"/>
              </w:rPr>
              <w:t xml:space="preserve">Principales peligros, alteraciones y adulteraciones. Medidas de prevención y control. Control físico-químico y 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28</w:t>
            </w:r>
            <w:r w:rsidRPr="00672713">
              <w:rPr>
                <w:rFonts w:cs="Calibri"/>
                <w:b/>
                <w:caps/>
              </w:rPr>
              <w:t xml:space="preserve">. Productos de la pesca frescos </w:t>
            </w:r>
          </w:p>
          <w:p w:rsidR="00B06D6D" w:rsidRPr="00672713" w:rsidRDefault="00B06D6D" w:rsidP="00B328B0">
            <w:pPr>
              <w:spacing w:after="0" w:line="240" w:lineRule="auto"/>
              <w:jc w:val="both"/>
              <w:rPr>
                <w:rFonts w:cs="Calibri"/>
              </w:rPr>
            </w:pPr>
            <w:r w:rsidRPr="00672713">
              <w:rPr>
                <w:rFonts w:cs="Calibri"/>
              </w:rPr>
              <w:t>Definición y clasificación. Pescado. Ecología microbiana. Cambios bioquímicos y microbiológicos tras la captura. Determinación del grado de frescura.</w:t>
            </w:r>
            <w:r w:rsidRPr="00672713">
              <w:rPr>
                <w:rFonts w:cs="Calibri"/>
                <w:i/>
              </w:rPr>
              <w:t xml:space="preserve"> </w:t>
            </w:r>
            <w:r w:rsidRPr="00672713">
              <w:rPr>
                <w:rFonts w:cs="Calibri"/>
              </w:rPr>
              <w:t xml:space="preserve">Alteraciones y adulteraciones. </w:t>
            </w:r>
            <w:r w:rsidRPr="009261D2">
              <w:rPr>
                <w:rFonts w:cs="Calibri"/>
                <w:color w:val="000000"/>
              </w:rPr>
              <w:t>Ictiotoxicosis: intoxicaciones por Escómbridos, tetradotoxina y ciguatoxina</w:t>
            </w:r>
            <w:r w:rsidRPr="00672713">
              <w:rPr>
                <w:rFonts w:cs="Calibri"/>
              </w:rPr>
              <w:t>. Otros peligros. Medidas de prevención y control. Control físico-químico y microbiológico. Etiquetado y trazabilidad. Legislación.</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29</w:t>
            </w:r>
            <w:r w:rsidRPr="00672713">
              <w:rPr>
                <w:rFonts w:cs="Calibri"/>
                <w:b/>
                <w:caps/>
              </w:rPr>
              <w:t xml:space="preserve">. Productos de la pesca transformados </w:t>
            </w:r>
          </w:p>
          <w:p w:rsidR="00B06D6D" w:rsidRPr="00672713" w:rsidRDefault="00B06D6D" w:rsidP="00B328B0">
            <w:pPr>
              <w:spacing w:after="0" w:line="240" w:lineRule="auto"/>
              <w:jc w:val="both"/>
              <w:rPr>
                <w:rFonts w:cs="Calibri"/>
              </w:rPr>
            </w:pPr>
            <w:r w:rsidRPr="00672713">
              <w:rPr>
                <w:rFonts w:cs="Calibri"/>
              </w:rPr>
              <w:t xml:space="preserve">Definición. Productos de la pesca congelados, ahumados, escabechados, en salazón, tratados por el calor, fermentados, estructurados y gelificados. Principales peligros, alteraciones y adulteraciones. Medidas de prevención y control. Control físico-químico y 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30</w:t>
            </w:r>
            <w:r w:rsidRPr="00672713">
              <w:rPr>
                <w:rFonts w:cs="Calibri"/>
                <w:b/>
                <w:caps/>
              </w:rPr>
              <w:t xml:space="preserve">. Moluscos bivalvos vivos </w:t>
            </w:r>
          </w:p>
          <w:p w:rsidR="00B06D6D" w:rsidRPr="00672713" w:rsidRDefault="00B06D6D" w:rsidP="00B328B0">
            <w:pPr>
              <w:spacing w:after="0" w:line="240" w:lineRule="auto"/>
              <w:jc w:val="both"/>
              <w:rPr>
                <w:rFonts w:cs="Calibri"/>
              </w:rPr>
            </w:pPr>
            <w:r w:rsidRPr="00672713">
              <w:rPr>
                <w:rFonts w:cs="Calibri"/>
              </w:rPr>
              <w:t xml:space="preserve">Definición y clasificación. Especies de consumo habitual. Clasificación y control de las zonas de producción de moluscos bivalvos. Reinstalación y depuración. Intoxicaciones debidas al consumo de moluscos bivalvos contaminados con </w:t>
            </w:r>
            <w:r w:rsidRPr="009261D2">
              <w:rPr>
                <w:rFonts w:cs="Calibri"/>
                <w:color w:val="000000"/>
              </w:rPr>
              <w:t>biotoxinas marinas</w:t>
            </w:r>
            <w:r w:rsidRPr="00672713">
              <w:rPr>
                <w:rFonts w:cs="Calibri"/>
              </w:rPr>
              <w:t xml:space="preserve">. Otros peligros. Alteraciones y adulteraciones. Medidas de prevención y control. Control físico-químico y </w:t>
            </w:r>
            <w:r w:rsidRPr="00672713">
              <w:rPr>
                <w:rFonts w:cs="Calibri"/>
              </w:rPr>
              <w:lastRenderedPageBreak/>
              <w:t xml:space="preserve">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31</w:t>
            </w:r>
            <w:r w:rsidRPr="00672713">
              <w:rPr>
                <w:rFonts w:cs="Calibri"/>
                <w:b/>
                <w:caps/>
              </w:rPr>
              <w:t xml:space="preserve">. Huevos y ovoproductos </w:t>
            </w:r>
          </w:p>
          <w:p w:rsidR="00B06D6D" w:rsidRDefault="00B06D6D" w:rsidP="00B328B0">
            <w:pPr>
              <w:spacing w:after="0" w:line="240" w:lineRule="auto"/>
              <w:jc w:val="both"/>
              <w:rPr>
                <w:rFonts w:cs="Calibri"/>
              </w:rPr>
            </w:pPr>
            <w:r w:rsidRPr="00672713">
              <w:rPr>
                <w:rFonts w:cs="Calibri"/>
              </w:rPr>
              <w:t>Huevos. Sistemas naturales de defensa. Ecología microbiana. Envejecimiento. Principales peligros, alteraciones y adulteraciones. Medidas de prevención y control. Control físico-químico y microbiológico. Categorización, etiquetado y trazabilidad. Legislación aplicable. Ovoproductos. Control físico-químico y microbiológico. Legislación</w:t>
            </w:r>
            <w:r>
              <w:rPr>
                <w:rFonts w:cs="Calibri"/>
              </w:rPr>
              <w:t>.</w:t>
            </w:r>
            <w:r w:rsidRPr="00672713">
              <w:rPr>
                <w:rFonts w:cs="Calibri"/>
              </w:rPr>
              <w:t xml:space="preserve"> </w:t>
            </w:r>
          </w:p>
          <w:p w:rsidR="00B06D6D" w:rsidRPr="00EF2C40" w:rsidRDefault="00B06D6D" w:rsidP="00B328B0">
            <w:pPr>
              <w:autoSpaceDE w:val="0"/>
              <w:autoSpaceDN w:val="0"/>
              <w:adjustRightInd w:val="0"/>
              <w:spacing w:after="0" w:line="240" w:lineRule="auto"/>
              <w:jc w:val="both"/>
              <w:rPr>
                <w:rFonts w:cs="Calibri"/>
                <w:b/>
                <w:caps/>
              </w:rPr>
            </w:pPr>
            <w:r>
              <w:rPr>
                <w:rFonts w:cs="Calibri"/>
                <w:b/>
                <w:caps/>
              </w:rPr>
              <w:t>Tema 32</w:t>
            </w:r>
            <w:r w:rsidRPr="00EF2C40">
              <w:rPr>
                <w:rFonts w:cs="Calibri"/>
                <w:b/>
                <w:caps/>
              </w:rPr>
              <w:t xml:space="preserve">. </w:t>
            </w:r>
            <w:r>
              <w:rPr>
                <w:rFonts w:cs="Calibri"/>
                <w:b/>
                <w:caps/>
              </w:rPr>
              <w:t>MIEL Y OTROS PRODUCTOS APÍCOLAS</w:t>
            </w:r>
            <w:r w:rsidRPr="00EF2C40">
              <w:rPr>
                <w:rFonts w:cs="Calibri"/>
                <w:b/>
                <w:caps/>
              </w:rPr>
              <w:t xml:space="preserve"> </w:t>
            </w:r>
          </w:p>
          <w:p w:rsidR="00B06D6D" w:rsidRPr="00EF2C40" w:rsidRDefault="00B06D6D" w:rsidP="00B328B0">
            <w:pPr>
              <w:autoSpaceDE w:val="0"/>
              <w:autoSpaceDN w:val="0"/>
              <w:adjustRightInd w:val="0"/>
              <w:spacing w:after="0" w:line="240" w:lineRule="auto"/>
              <w:jc w:val="both"/>
              <w:rPr>
                <w:rFonts w:cs="Calibri"/>
              </w:rPr>
            </w:pPr>
            <w:r w:rsidRPr="00EF2C40">
              <w:rPr>
                <w:rFonts w:cs="Calibri"/>
              </w:rPr>
              <w:t>Definición y clasificación. Características organolépticas y físico-químicas. Polen y jalea real. Calidad de la miel en origen. Alteraciones, defectos y adulteraciones. Mieles tóxicas y fraudulentas. Envasado y etiquetado. Legislación</w:t>
            </w:r>
            <w:r>
              <w:rPr>
                <w:rFonts w:cs="Calibri"/>
              </w:rPr>
              <w:t>.</w:t>
            </w:r>
            <w:r w:rsidRPr="00EF2C40">
              <w:rPr>
                <w:rFonts w:cs="Calibri"/>
              </w:rPr>
              <w:t xml:space="preserve">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 xml:space="preserve">33. Hortalizas y frutas </w:t>
            </w:r>
          </w:p>
          <w:p w:rsidR="00B06D6D" w:rsidRPr="00672713" w:rsidRDefault="00B06D6D" w:rsidP="00B328B0">
            <w:pPr>
              <w:spacing w:after="0" w:line="240" w:lineRule="auto"/>
              <w:jc w:val="both"/>
              <w:rPr>
                <w:rFonts w:cs="Calibri"/>
              </w:rPr>
            </w:pPr>
            <w:r w:rsidRPr="00672713">
              <w:rPr>
                <w:rFonts w:cs="Calibri"/>
              </w:rPr>
              <w:t>Definición y clasificación. Ciclo climatérico. Ecología microbiana.</w:t>
            </w:r>
            <w:r>
              <w:rPr>
                <w:rFonts w:cs="Calibri"/>
              </w:rPr>
              <w:t xml:space="preserve"> </w:t>
            </w:r>
            <w:r w:rsidRPr="00672713">
              <w:rPr>
                <w:rFonts w:cs="Calibri"/>
              </w:rPr>
              <w:t>Alteraciones y adulteraciones. Medidas de prevención y control. Control físico-químico y microbiológico. Legislación</w:t>
            </w:r>
            <w:r>
              <w:rPr>
                <w:rFonts w:cs="Calibri"/>
              </w:rPr>
              <w:t>.</w:t>
            </w:r>
            <w:r w:rsidRPr="00672713">
              <w:rPr>
                <w:rFonts w:cs="Calibri"/>
              </w:rPr>
              <w:t xml:space="preserve"> Productos de cuarta gama. Frutos secos. Encurtidos. Conservas y semiconservas vegetales. Principales peligros, alteraciones y adulteraciones. Medidas de prevención y control. Control físico-químico y microbiológico. Legislación.</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34</w:t>
            </w:r>
            <w:r w:rsidRPr="00672713">
              <w:rPr>
                <w:rFonts w:cs="Calibri"/>
                <w:b/>
                <w:caps/>
              </w:rPr>
              <w:t xml:space="preserve">. Hongos comestibles y venenosos </w:t>
            </w:r>
          </w:p>
          <w:p w:rsidR="00B06D6D" w:rsidRPr="00672713" w:rsidRDefault="00B06D6D" w:rsidP="00B328B0">
            <w:pPr>
              <w:spacing w:after="0" w:line="240" w:lineRule="auto"/>
              <w:jc w:val="both"/>
              <w:rPr>
                <w:rFonts w:cs="Calibri"/>
              </w:rPr>
            </w:pPr>
            <w:r w:rsidRPr="00672713">
              <w:rPr>
                <w:rFonts w:cs="Calibri"/>
              </w:rPr>
              <w:t>Definición y clasificación. Hongos comestibles silvestres y cultivados. Ecología microbiana. Principales peligros, alteraciones y adulteraciones. Control físico-químico y microbiológico. Legislación. Hongos venenosos: intoxicaciones por el consumo de setas.</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35</w:t>
            </w:r>
            <w:r w:rsidRPr="00672713">
              <w:rPr>
                <w:rFonts w:cs="Calibri"/>
                <w:b/>
                <w:caps/>
              </w:rPr>
              <w:t xml:space="preserve">. Cereales </w:t>
            </w:r>
          </w:p>
          <w:p w:rsidR="00B06D6D" w:rsidRPr="00672713" w:rsidRDefault="00B06D6D" w:rsidP="00B328B0">
            <w:pPr>
              <w:spacing w:after="0" w:line="240" w:lineRule="auto"/>
              <w:jc w:val="both"/>
              <w:rPr>
                <w:rFonts w:cs="Calibri"/>
              </w:rPr>
            </w:pPr>
            <w:r w:rsidRPr="00672713">
              <w:rPr>
                <w:rFonts w:cs="Calibri"/>
              </w:rPr>
              <w:t xml:space="preserve">Definición. Ecología microbiana. Control físico-químico y microbiológico. Medidas de prevención y control.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36</w:t>
            </w:r>
            <w:r w:rsidRPr="00672713">
              <w:rPr>
                <w:rFonts w:cs="Calibri"/>
                <w:b/>
                <w:caps/>
              </w:rPr>
              <w:t xml:space="preserve">. Productos derivados de los cereales </w:t>
            </w:r>
          </w:p>
          <w:p w:rsidR="00B06D6D" w:rsidRPr="00672713" w:rsidRDefault="00B06D6D" w:rsidP="00B328B0">
            <w:pPr>
              <w:spacing w:after="0" w:line="240" w:lineRule="auto"/>
              <w:jc w:val="both"/>
              <w:rPr>
                <w:rFonts w:cs="Calibri"/>
              </w:rPr>
            </w:pPr>
            <w:r w:rsidRPr="00672713">
              <w:rPr>
                <w:rFonts w:cs="Calibri"/>
              </w:rPr>
              <w:t xml:space="preserve">Harinas. Pan. Pasta. Productos de confitería, pastelería, bollería y repostería. Cereales de desayuno. Definiciones. Principales peligros, alteraciones y adulteraciones. Medidas de prevención y control. Control físico-químico y microbiológico. Legislación. </w:t>
            </w:r>
          </w:p>
          <w:p w:rsidR="00B06D6D" w:rsidRPr="00672713" w:rsidRDefault="00B06D6D" w:rsidP="00B328B0">
            <w:pPr>
              <w:spacing w:after="0" w:line="240" w:lineRule="auto"/>
              <w:jc w:val="both"/>
              <w:rPr>
                <w:rFonts w:cs="Calibri"/>
                <w:b/>
                <w:caps/>
              </w:rPr>
            </w:pPr>
            <w:bookmarkStart w:id="1" w:name="OLE_LINK1"/>
            <w:bookmarkStart w:id="2" w:name="OLE_LINK2"/>
            <w:r w:rsidRPr="00672713">
              <w:rPr>
                <w:rFonts w:cs="Calibri"/>
                <w:b/>
                <w:caps/>
              </w:rPr>
              <w:t xml:space="preserve">Tema </w:t>
            </w:r>
            <w:r>
              <w:rPr>
                <w:rFonts w:cs="Calibri"/>
                <w:b/>
                <w:caps/>
              </w:rPr>
              <w:t>37</w:t>
            </w:r>
            <w:r w:rsidRPr="00672713">
              <w:rPr>
                <w:rFonts w:cs="Calibri"/>
                <w:b/>
                <w:caps/>
              </w:rPr>
              <w:t xml:space="preserve">. Azúcares y productos azucarados </w:t>
            </w:r>
          </w:p>
          <w:p w:rsidR="00B06D6D" w:rsidRPr="00672713" w:rsidRDefault="00B06D6D" w:rsidP="00B328B0">
            <w:pPr>
              <w:spacing w:after="0" w:line="240" w:lineRule="auto"/>
              <w:jc w:val="both"/>
              <w:rPr>
                <w:rFonts w:cs="Calibri"/>
              </w:rPr>
            </w:pPr>
            <w:r w:rsidRPr="00672713">
              <w:rPr>
                <w:rFonts w:cs="Calibri"/>
              </w:rPr>
              <w:t>Clasificación de los productos azucarados. Azúcar, jarabes, mermeladas y confituras. Definiciones. Ecología microbiana. Principales peligros, alteraciones y adulteraciones. Medidas de prevención y control. Control físico-químico y microbiológico. Legislación aplicable. Cacao, chocolate y confitería del chocolate. Definiciones. Ecología microbiana. Principales peligros, alteraciones y adulteraciones. Medidas de prevención y control. Control físico-químico y microbiológico. Legislación.</w:t>
            </w:r>
          </w:p>
          <w:p w:rsidR="00B06D6D" w:rsidRPr="00672713" w:rsidRDefault="00B06D6D" w:rsidP="00B328B0">
            <w:pPr>
              <w:spacing w:after="0" w:line="240" w:lineRule="auto"/>
              <w:jc w:val="both"/>
              <w:rPr>
                <w:rFonts w:cs="Calibri"/>
                <w:b/>
                <w:caps/>
                <w:lang w:val="pt-BR"/>
              </w:rPr>
            </w:pPr>
            <w:r w:rsidRPr="00672713">
              <w:rPr>
                <w:rFonts w:cs="Calibri"/>
                <w:b/>
                <w:caps/>
                <w:lang w:val="pt-BR"/>
              </w:rPr>
              <w:t xml:space="preserve">Tema </w:t>
            </w:r>
            <w:r>
              <w:rPr>
                <w:rFonts w:cs="Calibri"/>
                <w:b/>
                <w:caps/>
                <w:lang w:val="pt-BR"/>
              </w:rPr>
              <w:t>38</w:t>
            </w:r>
            <w:r w:rsidRPr="00672713">
              <w:rPr>
                <w:rFonts w:cs="Calibri"/>
                <w:b/>
                <w:caps/>
                <w:lang w:val="pt-BR"/>
              </w:rPr>
              <w:t xml:space="preserve">. Grasas y aceites </w:t>
            </w:r>
          </w:p>
          <w:p w:rsidR="00B06D6D" w:rsidRPr="00672713" w:rsidRDefault="00B06D6D" w:rsidP="00B328B0">
            <w:pPr>
              <w:spacing w:after="0" w:line="240" w:lineRule="auto"/>
              <w:jc w:val="both"/>
              <w:rPr>
                <w:rFonts w:cs="Calibri"/>
              </w:rPr>
            </w:pPr>
            <w:r w:rsidRPr="00672713">
              <w:rPr>
                <w:rFonts w:cs="Calibri"/>
              </w:rPr>
              <w:t>Definición y clasificación. Aceites vegetales y grasas animales. Aceite de oliva y otros aceites. Alimentos procesados derivados de aceites y grasas: mahonesa y margarina. Ecología microbiana.</w:t>
            </w:r>
            <w:r w:rsidRPr="00672713">
              <w:rPr>
                <w:rFonts w:cs="Calibri"/>
                <w:i/>
              </w:rPr>
              <w:t xml:space="preserve"> </w:t>
            </w:r>
            <w:r w:rsidRPr="00672713">
              <w:rPr>
                <w:rFonts w:cs="Calibri"/>
              </w:rPr>
              <w:t xml:space="preserve">Principales peligros, alteraciones y adulteraciones. Medidas de prevención y control. Control físico-químico y 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39</w:t>
            </w:r>
            <w:r w:rsidRPr="00672713">
              <w:rPr>
                <w:rFonts w:cs="Calibri"/>
                <w:b/>
                <w:caps/>
              </w:rPr>
              <w:t xml:space="preserve">. Especias, hierbas y condimentos </w:t>
            </w:r>
          </w:p>
          <w:p w:rsidR="00B06D6D" w:rsidRPr="00672713" w:rsidRDefault="00B06D6D" w:rsidP="00B328B0">
            <w:pPr>
              <w:spacing w:after="0" w:line="240" w:lineRule="auto"/>
              <w:jc w:val="both"/>
              <w:rPr>
                <w:rFonts w:cs="Calibri"/>
              </w:rPr>
            </w:pPr>
            <w:r w:rsidRPr="00672713">
              <w:rPr>
                <w:rFonts w:cs="Calibri"/>
              </w:rPr>
              <w:t xml:space="preserve">Definición y clasificación. Especias, hierbas, condimentos naturales y sazonadores. Ecología microbiana. Tratamientos higienizantes. Principales peligros, alteraciones y adulteraciones. Medidas de prevención y control. Control físico-químico y microbiológico. Legislación. </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40</w:t>
            </w:r>
            <w:r w:rsidRPr="00672713">
              <w:rPr>
                <w:rFonts w:cs="Calibri"/>
                <w:b/>
                <w:caps/>
              </w:rPr>
              <w:t xml:space="preserve">. Bebidas no alcohólicas </w:t>
            </w:r>
          </w:p>
          <w:p w:rsidR="00B06D6D" w:rsidRPr="00672713" w:rsidRDefault="00B06D6D" w:rsidP="00B328B0">
            <w:pPr>
              <w:spacing w:after="0" w:line="240" w:lineRule="auto"/>
              <w:jc w:val="both"/>
              <w:rPr>
                <w:rFonts w:cs="Calibri"/>
              </w:rPr>
            </w:pPr>
            <w:r w:rsidRPr="00672713">
              <w:rPr>
                <w:rFonts w:cs="Calibri"/>
              </w:rPr>
              <w:t xml:space="preserve">Definición y clasificación. Aguas de bebida envasadas: aguas minerales naturales, aguas de manantial y aguas preparadas. Hielo alimenticio. Ecología microbiana. Principales peligros, alteraciones y adulteraciones. Medidas de prevención y control. Control físico-químico y </w:t>
            </w:r>
            <w:r w:rsidRPr="00672713">
              <w:rPr>
                <w:rFonts w:cs="Calibri"/>
              </w:rPr>
              <w:lastRenderedPageBreak/>
              <w:t>microbiológico. Legislación. Etiquetado.</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41</w:t>
            </w:r>
            <w:r w:rsidRPr="00672713">
              <w:rPr>
                <w:rFonts w:cs="Calibri"/>
                <w:b/>
                <w:caps/>
              </w:rPr>
              <w:t xml:space="preserve">. Bebidas no alcohólicas </w:t>
            </w:r>
          </w:p>
          <w:p w:rsidR="00B06D6D" w:rsidRPr="00672713" w:rsidRDefault="00B06D6D" w:rsidP="00B328B0">
            <w:pPr>
              <w:spacing w:after="0" w:line="240" w:lineRule="auto"/>
              <w:jc w:val="both"/>
              <w:rPr>
                <w:rFonts w:cs="Calibri"/>
              </w:rPr>
            </w:pPr>
            <w:r w:rsidRPr="00672713">
              <w:rPr>
                <w:rFonts w:cs="Calibri"/>
              </w:rPr>
              <w:t>Bebidas refrescantes. Zumos. Ecología microbiana. Principales peligros, alteraciones y adulteraciones. Medidas de prevención y control. Control físico-químico y microbiológico. Legislación.</w:t>
            </w:r>
          </w:p>
          <w:p w:rsidR="00B06D6D" w:rsidRPr="00672713" w:rsidRDefault="00B06D6D" w:rsidP="00B328B0">
            <w:pPr>
              <w:spacing w:after="0" w:line="240" w:lineRule="auto"/>
              <w:jc w:val="both"/>
              <w:rPr>
                <w:rFonts w:cs="Calibri"/>
                <w:b/>
                <w:caps/>
              </w:rPr>
            </w:pPr>
            <w:r w:rsidRPr="00672713">
              <w:rPr>
                <w:rFonts w:cs="Calibri"/>
                <w:b/>
                <w:caps/>
              </w:rPr>
              <w:t xml:space="preserve">Tema </w:t>
            </w:r>
            <w:r>
              <w:rPr>
                <w:rFonts w:cs="Calibri"/>
                <w:b/>
                <w:caps/>
              </w:rPr>
              <w:t>42</w:t>
            </w:r>
            <w:r w:rsidRPr="00672713">
              <w:rPr>
                <w:rFonts w:cs="Calibri"/>
                <w:b/>
                <w:caps/>
              </w:rPr>
              <w:t xml:space="preserve">. Bebidas alcohólicas </w:t>
            </w:r>
          </w:p>
          <w:p w:rsidR="00B06D6D" w:rsidRDefault="00B06D6D" w:rsidP="00B328B0">
            <w:pPr>
              <w:spacing w:after="0" w:line="240" w:lineRule="auto"/>
              <w:jc w:val="both"/>
              <w:rPr>
                <w:rFonts w:cs="Calibri"/>
              </w:rPr>
            </w:pPr>
            <w:r w:rsidRPr="00672713">
              <w:rPr>
                <w:rFonts w:cs="Calibri"/>
              </w:rPr>
              <w:t>Definición y clasificación. Cerveza, vino y sidra. Ecología microbiana. Principales peligros, alteraciones y adulteraciones. Medidas de prevención y control. Control físico-químico y microbiológico. Legislación.</w:t>
            </w:r>
          </w:p>
          <w:bookmarkEnd w:id="1"/>
          <w:bookmarkEnd w:id="2"/>
          <w:p w:rsidR="00B06D6D" w:rsidRPr="00672713" w:rsidRDefault="00B06D6D" w:rsidP="00B328B0">
            <w:pPr>
              <w:spacing w:after="0" w:line="240" w:lineRule="auto"/>
              <w:jc w:val="both"/>
              <w:rPr>
                <w:rFonts w:cs="Calibri"/>
                <w:b/>
              </w:rPr>
            </w:pPr>
          </w:p>
          <w:p w:rsidR="00B06D6D" w:rsidRDefault="00B06D6D" w:rsidP="00B328B0">
            <w:pPr>
              <w:shd w:val="clear" w:color="auto" w:fill="EEECE1"/>
              <w:spacing w:after="0" w:line="240" w:lineRule="auto"/>
              <w:jc w:val="both"/>
              <w:rPr>
                <w:rFonts w:cs="Calibri"/>
                <w:b/>
              </w:rPr>
            </w:pPr>
            <w:r w:rsidRPr="00672713">
              <w:rPr>
                <w:rFonts w:cs="Calibri"/>
                <w:b/>
              </w:rPr>
              <w:t xml:space="preserve">UNIDAD TEMÁTICA </w:t>
            </w:r>
            <w:r>
              <w:rPr>
                <w:rFonts w:cs="Calibri"/>
                <w:b/>
              </w:rPr>
              <w:t>5</w:t>
            </w:r>
            <w:r w:rsidRPr="00672713">
              <w:rPr>
                <w:rFonts w:cs="Calibri"/>
                <w:b/>
              </w:rPr>
              <w:t>. HIGIENE DE LAS INDUSTRIAS Y ESTABLECIMIENTOS ALIMENTARIOS</w:t>
            </w:r>
          </w:p>
          <w:p w:rsidR="00B06D6D" w:rsidRPr="00672713" w:rsidRDefault="00B06D6D" w:rsidP="00B328B0">
            <w:pPr>
              <w:spacing w:after="0" w:line="240" w:lineRule="auto"/>
              <w:jc w:val="both"/>
              <w:rPr>
                <w:rFonts w:cs="Calibri"/>
                <w:b/>
                <w:caps/>
              </w:rPr>
            </w:pPr>
          </w:p>
          <w:p w:rsidR="00B06D6D" w:rsidRPr="00672713" w:rsidRDefault="00B06D6D" w:rsidP="00B328B0">
            <w:pPr>
              <w:spacing w:after="0" w:line="240" w:lineRule="auto"/>
              <w:jc w:val="both"/>
              <w:rPr>
                <w:rFonts w:cs="Calibri"/>
                <w:b/>
                <w:caps/>
              </w:rPr>
            </w:pPr>
            <w:r>
              <w:rPr>
                <w:rFonts w:cs="Calibri"/>
                <w:b/>
                <w:caps/>
              </w:rPr>
              <w:t>Tema 43</w:t>
            </w:r>
            <w:r w:rsidRPr="00672713">
              <w:rPr>
                <w:rFonts w:cs="Calibri"/>
                <w:b/>
                <w:caps/>
              </w:rPr>
              <w:t xml:space="preserve">. Características higiénicas de las industrias y establecimientos alimentarios y de los equipos de procesado </w:t>
            </w:r>
          </w:p>
          <w:p w:rsidR="00B06D6D" w:rsidRDefault="00B06D6D" w:rsidP="00B328B0">
            <w:pPr>
              <w:spacing w:after="0" w:line="240" w:lineRule="auto"/>
              <w:jc w:val="both"/>
              <w:rPr>
                <w:rFonts w:cs="Calibri"/>
                <w:b/>
                <w:caps/>
              </w:rPr>
            </w:pPr>
            <w:r w:rsidRPr="00672713">
              <w:rPr>
                <w:rFonts w:cs="Calibri"/>
              </w:rPr>
              <w:t>Conceptos generales. Emplazamiento. Fundamentos higiénicos generales del diseño y de la construcción. Elección de materiales. Disposición e integración de las distintas áreas de trabajo. Materiales, instalación y mantenimiento de los equipos de procesado. Aspectos específicos del diseño de los equipos de procesado. Características de los utensilios. Legislación aplicable.</w:t>
            </w:r>
            <w:r w:rsidRPr="00501845">
              <w:rPr>
                <w:rFonts w:cs="Calibri"/>
                <w:b/>
                <w:caps/>
              </w:rPr>
              <w:t xml:space="preserve"> </w:t>
            </w:r>
          </w:p>
          <w:p w:rsidR="00B06D6D" w:rsidRPr="00672713" w:rsidRDefault="00B06D6D" w:rsidP="00B328B0">
            <w:pPr>
              <w:spacing w:after="0" w:line="240" w:lineRule="auto"/>
              <w:jc w:val="both"/>
              <w:rPr>
                <w:rFonts w:cs="Calibri"/>
                <w:b/>
                <w:caps/>
              </w:rPr>
            </w:pPr>
            <w:r>
              <w:rPr>
                <w:rFonts w:cs="Calibri"/>
                <w:b/>
                <w:caps/>
              </w:rPr>
              <w:t>Tema 44</w:t>
            </w:r>
            <w:r w:rsidRPr="00672713">
              <w:rPr>
                <w:rFonts w:cs="Calibri"/>
                <w:b/>
                <w:caps/>
              </w:rPr>
              <w:t xml:space="preserve">. Higiene del almacenamiento y transporte de los alimentos </w:t>
            </w:r>
          </w:p>
          <w:p w:rsidR="00B06D6D" w:rsidRPr="00672713" w:rsidRDefault="00B06D6D" w:rsidP="00B328B0">
            <w:pPr>
              <w:spacing w:after="0" w:line="240" w:lineRule="auto"/>
              <w:jc w:val="both"/>
              <w:rPr>
                <w:rFonts w:cs="Calibri"/>
              </w:rPr>
            </w:pPr>
            <w:r w:rsidRPr="00672713">
              <w:rPr>
                <w:rFonts w:cs="Calibri"/>
              </w:rPr>
              <w:t>Condiciones higiénicas de los locales de almacenamiento y de la estiba de los alimentos. Almacenes frigoríficos. Características de las máquinas y demás elementos en contacto con los alimentos o sus envases. Medios de transporte. Tipos de vehículos. Condiciones higiénicas de los vehículos y contenedores. Condiciones para el transporte de alimentos refrigerados y congelados. Legislación aplicable.</w:t>
            </w:r>
          </w:p>
          <w:p w:rsidR="00B06D6D" w:rsidRPr="00672713" w:rsidRDefault="00B06D6D" w:rsidP="00B328B0">
            <w:pPr>
              <w:spacing w:after="0" w:line="240" w:lineRule="auto"/>
              <w:jc w:val="both"/>
              <w:rPr>
                <w:rFonts w:cs="Calibri"/>
                <w:b/>
                <w:caps/>
                <w:lang w:val="pt-BR"/>
              </w:rPr>
            </w:pPr>
            <w:r>
              <w:rPr>
                <w:rFonts w:cs="Calibri"/>
                <w:b/>
                <w:caps/>
                <w:lang w:val="pt-BR"/>
              </w:rPr>
              <w:t>Tema 45</w:t>
            </w:r>
            <w:r w:rsidRPr="00672713">
              <w:rPr>
                <w:rFonts w:cs="Calibri"/>
                <w:b/>
                <w:caps/>
                <w:lang w:val="pt-BR"/>
              </w:rPr>
              <w:t xml:space="preserve">. Comercio minorista de alimentos </w:t>
            </w:r>
          </w:p>
          <w:p w:rsidR="00B06D6D" w:rsidRPr="00672713" w:rsidRDefault="00B06D6D" w:rsidP="00B328B0">
            <w:pPr>
              <w:spacing w:after="0" w:line="240" w:lineRule="auto"/>
              <w:jc w:val="both"/>
              <w:rPr>
                <w:rFonts w:cs="Calibri"/>
              </w:rPr>
            </w:pPr>
            <w:r w:rsidRPr="00672713">
              <w:rPr>
                <w:rFonts w:cs="Calibri"/>
              </w:rPr>
              <w:t xml:space="preserve">Definición y clasificación. Requisitos técnicos e higiénico-sanitarios de los establecimientos de venta de alimentos. Legislación aplicable. </w:t>
            </w:r>
          </w:p>
          <w:p w:rsidR="00B06D6D" w:rsidRDefault="00B06D6D" w:rsidP="00B328B0">
            <w:pPr>
              <w:spacing w:after="0" w:line="240" w:lineRule="auto"/>
              <w:jc w:val="both"/>
              <w:rPr>
                <w:rFonts w:cs="Calibri"/>
                <w:b/>
                <w:caps/>
              </w:rPr>
            </w:pPr>
            <w:r>
              <w:rPr>
                <w:rFonts w:cs="Calibri"/>
                <w:b/>
                <w:caps/>
              </w:rPr>
              <w:t>Tema 46</w:t>
            </w:r>
            <w:r w:rsidRPr="00672713">
              <w:rPr>
                <w:rFonts w:cs="Calibri"/>
                <w:b/>
                <w:caps/>
              </w:rPr>
              <w:t xml:space="preserve">. Higiene del personal </w:t>
            </w:r>
          </w:p>
          <w:p w:rsidR="00B06D6D" w:rsidRDefault="00B06D6D" w:rsidP="00B328B0">
            <w:pPr>
              <w:spacing w:after="0" w:line="240" w:lineRule="auto"/>
              <w:jc w:val="both"/>
              <w:rPr>
                <w:rFonts w:cs="Calibri"/>
              </w:rPr>
            </w:pPr>
            <w:r w:rsidRPr="00672713">
              <w:rPr>
                <w:rFonts w:cs="Calibri"/>
              </w:rPr>
              <w:t xml:space="preserve">Manipuladores de alimentos. Prácticas Correctas de Higiene en la manipulación de los alimentos. Prácticas prohibidas durante la manipulación de los alimentos. Programas de formación de los manipuladores de alimentos. Legislación aplicable. </w:t>
            </w:r>
          </w:p>
          <w:p w:rsidR="00B06D6D" w:rsidRPr="00894618" w:rsidRDefault="00B06D6D" w:rsidP="00B328B0">
            <w:pPr>
              <w:spacing w:after="0" w:line="240" w:lineRule="auto"/>
              <w:jc w:val="both"/>
              <w:rPr>
                <w:rFonts w:cs="Calibri"/>
                <w:b/>
              </w:rPr>
            </w:pPr>
            <w:r w:rsidRPr="00894618">
              <w:rPr>
                <w:rFonts w:cs="Calibri"/>
                <w:b/>
              </w:rPr>
              <w:t xml:space="preserve">TEMA </w:t>
            </w:r>
            <w:r>
              <w:rPr>
                <w:rFonts w:cs="Calibri"/>
                <w:b/>
                <w:bCs/>
              </w:rPr>
              <w:t>47</w:t>
            </w:r>
            <w:r w:rsidRPr="00894618">
              <w:rPr>
                <w:rFonts w:cs="Calibri"/>
                <w:b/>
                <w:bCs/>
              </w:rPr>
              <w:t xml:space="preserve">. </w:t>
            </w:r>
            <w:r w:rsidRPr="00894618">
              <w:rPr>
                <w:rFonts w:cs="Calibri"/>
                <w:b/>
              </w:rPr>
              <w:t>AGUA DE SUMINISTRO PARA LAS INDUSTRIAS Y ESTABLECIMIENTOS ALIMENTARIOS</w:t>
            </w:r>
          </w:p>
          <w:p w:rsidR="00B06D6D" w:rsidRPr="00894618" w:rsidRDefault="00B06D6D" w:rsidP="00B328B0">
            <w:pPr>
              <w:autoSpaceDE w:val="0"/>
              <w:autoSpaceDN w:val="0"/>
              <w:adjustRightInd w:val="0"/>
              <w:spacing w:after="0" w:line="240" w:lineRule="auto"/>
              <w:jc w:val="both"/>
              <w:rPr>
                <w:rFonts w:cs="Calibri"/>
              </w:rPr>
            </w:pPr>
            <w:r w:rsidRPr="00894618">
              <w:rPr>
                <w:rFonts w:cs="Calibri"/>
              </w:rPr>
              <w:t>Definición y características de las aguas potables de consumo público. Sistemas de abastecimiento. Clarificación y desinfección del agua. Vigilancia sanitaria del agua.</w:t>
            </w:r>
          </w:p>
          <w:p w:rsidR="00B06D6D" w:rsidRDefault="00B06D6D" w:rsidP="00B328B0">
            <w:pPr>
              <w:spacing w:after="0" w:line="240" w:lineRule="auto"/>
              <w:jc w:val="both"/>
              <w:rPr>
                <w:rFonts w:cs="Calibri"/>
                <w:b/>
                <w:bCs/>
                <w:caps/>
              </w:rPr>
            </w:pPr>
            <w:r>
              <w:rPr>
                <w:rFonts w:cs="Calibri"/>
                <w:b/>
                <w:bCs/>
                <w:caps/>
              </w:rPr>
              <w:t>Tema 48</w:t>
            </w:r>
            <w:r w:rsidRPr="000A6723">
              <w:rPr>
                <w:rFonts w:cs="Calibri"/>
                <w:b/>
                <w:bCs/>
                <w:caps/>
              </w:rPr>
              <w:t>. Limpieza y desinfección en las industrias y establecimientos alimentarios</w:t>
            </w:r>
            <w:r>
              <w:rPr>
                <w:rFonts w:cs="Calibri"/>
                <w:b/>
                <w:bCs/>
                <w:caps/>
              </w:rPr>
              <w:t xml:space="preserve"> </w:t>
            </w:r>
            <w:r w:rsidRPr="000A6723">
              <w:rPr>
                <w:rFonts w:cs="Calibri"/>
                <w:b/>
                <w:bCs/>
                <w:caps/>
              </w:rPr>
              <w:t xml:space="preserve">(I) </w:t>
            </w:r>
          </w:p>
          <w:p w:rsidR="00B06D6D" w:rsidRDefault="00B06D6D" w:rsidP="00B328B0">
            <w:pPr>
              <w:spacing w:after="0" w:line="240" w:lineRule="auto"/>
              <w:jc w:val="both"/>
              <w:rPr>
                <w:rFonts w:cs="Calibri"/>
              </w:rPr>
            </w:pPr>
            <w:r>
              <w:rPr>
                <w:rFonts w:cs="Calibri"/>
              </w:rPr>
              <w:t>Mantenimiento, limpieza y desinfección. Consideraciones generales. Biopelículas en la industria alimentaria. Detergentes de uso alimentario: clasificación, características y aplicaciones. Formulación de detergentes. Desinfectantes de uso alimentario: clasificación, características y aplicaciones.</w:t>
            </w:r>
          </w:p>
          <w:p w:rsidR="00B06D6D" w:rsidRDefault="00B06D6D" w:rsidP="00B328B0">
            <w:pPr>
              <w:spacing w:after="0" w:line="240" w:lineRule="auto"/>
              <w:jc w:val="both"/>
              <w:rPr>
                <w:rFonts w:cs="Calibri"/>
                <w:b/>
                <w:bCs/>
              </w:rPr>
            </w:pPr>
            <w:r>
              <w:rPr>
                <w:rFonts w:cs="Calibri"/>
                <w:b/>
                <w:bCs/>
                <w:caps/>
              </w:rPr>
              <w:t>Tema 49</w:t>
            </w:r>
            <w:r w:rsidRPr="000A6723">
              <w:rPr>
                <w:rFonts w:cs="Calibri"/>
                <w:b/>
                <w:bCs/>
                <w:caps/>
              </w:rPr>
              <w:t>. Limpieza y desinfección en las industrias y establecimientos alimentarios</w:t>
            </w:r>
            <w:r>
              <w:rPr>
                <w:rFonts w:cs="Calibri"/>
                <w:b/>
                <w:bCs/>
                <w:caps/>
              </w:rPr>
              <w:t xml:space="preserve"> </w:t>
            </w:r>
            <w:r w:rsidRPr="000A6723">
              <w:rPr>
                <w:rFonts w:cs="Calibri"/>
                <w:b/>
                <w:bCs/>
                <w:caps/>
              </w:rPr>
              <w:t>(II)</w:t>
            </w:r>
            <w:r>
              <w:rPr>
                <w:rFonts w:cs="Calibri"/>
                <w:b/>
                <w:bCs/>
              </w:rPr>
              <w:t xml:space="preserve"> </w:t>
            </w:r>
          </w:p>
          <w:p w:rsidR="00B06D6D" w:rsidRDefault="00B06D6D" w:rsidP="00B328B0">
            <w:pPr>
              <w:spacing w:after="0" w:line="240" w:lineRule="auto"/>
              <w:jc w:val="both"/>
              <w:rPr>
                <w:rFonts w:cs="Calibri"/>
              </w:rPr>
            </w:pPr>
            <w:r>
              <w:rPr>
                <w:rFonts w:cs="Calibri"/>
              </w:rPr>
              <w:t xml:space="preserve">Programas de limpieza y desinfección. Factores que influyen en su diseño. Etapas de un programa de limpieza y desinfección. Sistemas OPC y CIP. El plan de limpieza y desinfección dentro del sistema de autocontrol. Evaluación de la eficacia de un programa de limpieza y </w:t>
            </w:r>
            <w:r>
              <w:rPr>
                <w:rFonts w:cs="Calibri"/>
              </w:rPr>
              <w:lastRenderedPageBreak/>
              <w:t>desinfección.</w:t>
            </w:r>
          </w:p>
          <w:p w:rsidR="00B06D6D" w:rsidRDefault="00B06D6D" w:rsidP="00B328B0">
            <w:pPr>
              <w:spacing w:after="0" w:line="240" w:lineRule="auto"/>
              <w:jc w:val="both"/>
              <w:rPr>
                <w:rFonts w:cs="Calibri"/>
              </w:rPr>
            </w:pPr>
            <w:r>
              <w:rPr>
                <w:rFonts w:cs="Calibri"/>
                <w:b/>
                <w:bCs/>
                <w:caps/>
              </w:rPr>
              <w:t>Tema 50</w:t>
            </w:r>
            <w:r w:rsidRPr="000A6723">
              <w:rPr>
                <w:rFonts w:cs="Calibri"/>
                <w:b/>
                <w:bCs/>
                <w:caps/>
              </w:rPr>
              <w:t>. Calidad del aire en las industrias y establecimientos alimentarios</w:t>
            </w:r>
            <w:r>
              <w:rPr>
                <w:rFonts w:cs="Calibri"/>
                <w:b/>
                <w:bCs/>
              </w:rPr>
              <w:t xml:space="preserve"> </w:t>
            </w:r>
            <w:r>
              <w:rPr>
                <w:rFonts w:cs="Calibri"/>
                <w:b/>
                <w:bCs/>
              </w:rPr>
              <w:br/>
            </w:r>
            <w:r>
              <w:rPr>
                <w:rFonts w:cs="Calibri"/>
              </w:rPr>
              <w:t xml:space="preserve">Principales microorganismos y tipos de partículas vehiculados por el aire. Desinfección ambiental. Análisis microbiológico del aire. Sistemas de filtración del aire y de presión positiva. Salas blancas: definición, clasificación, requisitos y aplicaciones. </w:t>
            </w:r>
            <w:r>
              <w:rPr>
                <w:rFonts w:cs="Calibri"/>
                <w:i/>
                <w:iCs/>
              </w:rPr>
              <w:t>Legionella pneumophila</w:t>
            </w:r>
            <w:r>
              <w:rPr>
                <w:rFonts w:cs="Calibri"/>
              </w:rPr>
              <w:t>. Características y distribución. Factores de riesgo en las industrias  y establecimientos alimentarios. Transmisión. Medidas de prevención y control de la legionelosis. Legislación.</w:t>
            </w:r>
          </w:p>
          <w:p w:rsidR="00B06D6D" w:rsidRDefault="00B06D6D" w:rsidP="00B328B0">
            <w:pPr>
              <w:spacing w:after="0" w:line="240" w:lineRule="auto"/>
              <w:jc w:val="both"/>
              <w:rPr>
                <w:rFonts w:cs="Calibri"/>
              </w:rPr>
            </w:pPr>
            <w:r w:rsidRPr="000A6723">
              <w:rPr>
                <w:rFonts w:cs="Calibri"/>
                <w:caps/>
              </w:rPr>
              <w:t xml:space="preserve"> </w:t>
            </w:r>
            <w:r w:rsidRPr="00B328B0">
              <w:rPr>
                <w:rFonts w:cs="Calibri"/>
                <w:b/>
                <w:bCs/>
                <w:caps/>
                <w:sz w:val="20"/>
                <w:szCs w:val="20"/>
              </w:rPr>
              <w:t>Tema 51. Control de plagas en las industrias y establecimientos alimentarios (I)</w:t>
            </w:r>
            <w:r>
              <w:rPr>
                <w:rFonts w:cs="Calibri"/>
                <w:b/>
                <w:bCs/>
              </w:rPr>
              <w:t xml:space="preserve"> </w:t>
            </w:r>
            <w:r>
              <w:rPr>
                <w:rFonts w:cs="Calibri"/>
                <w:b/>
                <w:bCs/>
              </w:rPr>
              <w:br/>
            </w:r>
            <w:r>
              <w:rPr>
                <w:rFonts w:cs="Calibri"/>
              </w:rPr>
              <w:t>Conceptos básicos. Tipos de plagas en la industria alimentaria: insectos, ácaros, aves y roedores. Problemas asociados a la presencia de plagas en la industria alimentaria. Diagnóstico de plagas.</w:t>
            </w:r>
          </w:p>
          <w:p w:rsidR="00B06D6D" w:rsidRDefault="00B06D6D" w:rsidP="00B328B0">
            <w:pPr>
              <w:spacing w:after="0" w:line="240" w:lineRule="auto"/>
              <w:jc w:val="both"/>
              <w:rPr>
                <w:rFonts w:cs="Calibri"/>
              </w:rPr>
            </w:pPr>
            <w:r w:rsidRPr="00B328B0">
              <w:rPr>
                <w:rFonts w:cs="Calibri"/>
                <w:b/>
                <w:bCs/>
                <w:caps/>
                <w:sz w:val="20"/>
                <w:szCs w:val="20"/>
              </w:rPr>
              <w:t>Tema 52. Control de plagas en las industrias y establecimientos alimentarios (II)</w:t>
            </w:r>
            <w:r>
              <w:rPr>
                <w:rFonts w:cs="Calibri"/>
                <w:b/>
                <w:bCs/>
              </w:rPr>
              <w:t xml:space="preserve"> </w:t>
            </w:r>
            <w:r>
              <w:rPr>
                <w:rFonts w:cs="Calibri"/>
                <w:b/>
                <w:bCs/>
              </w:rPr>
              <w:br/>
            </w:r>
            <w:r>
              <w:rPr>
                <w:rFonts w:cs="Calibri"/>
              </w:rPr>
              <w:t>Medidas preventivas: ubicación, medidas de exclusión y medidas higiénicas. Medidas de erradicación de insectos y ácaros. Medidas de erradicación de aves. Medidas de erradicación de roedores. El programa de control de plagas dentro del sistema de autocontrol. Programas integrales de control de plagas. Legislación.</w:t>
            </w:r>
          </w:p>
          <w:p w:rsidR="00B06D6D" w:rsidRPr="000A6723" w:rsidRDefault="00B06D6D" w:rsidP="00B328B0">
            <w:pPr>
              <w:autoSpaceDE w:val="0"/>
              <w:autoSpaceDN w:val="0"/>
              <w:adjustRightInd w:val="0"/>
              <w:spacing w:after="0" w:line="240" w:lineRule="auto"/>
              <w:jc w:val="both"/>
              <w:rPr>
                <w:rFonts w:cs="Calibri"/>
                <w:b/>
                <w:caps/>
              </w:rPr>
            </w:pPr>
            <w:r>
              <w:rPr>
                <w:rFonts w:cs="Calibri"/>
                <w:b/>
                <w:caps/>
              </w:rPr>
              <w:t>Tema 53</w:t>
            </w:r>
            <w:r w:rsidRPr="000A6723">
              <w:rPr>
                <w:rFonts w:cs="Calibri"/>
                <w:b/>
                <w:caps/>
              </w:rPr>
              <w:t xml:space="preserve">. GESTIÓN Y TRATAMIENTO DE SUBPRODUCTOS Y RESIDUOS DE LAS INDUSTRIAS </w:t>
            </w:r>
            <w:r>
              <w:rPr>
                <w:rFonts w:cs="Calibri"/>
                <w:b/>
                <w:caps/>
              </w:rPr>
              <w:t>Y ESTABLECIMIENTOS ALIMENTARIOS</w:t>
            </w:r>
          </w:p>
          <w:p w:rsidR="00B06D6D" w:rsidRDefault="00B06D6D" w:rsidP="00B328B0">
            <w:pPr>
              <w:autoSpaceDE w:val="0"/>
              <w:autoSpaceDN w:val="0"/>
              <w:adjustRightInd w:val="0"/>
              <w:spacing w:after="0" w:line="240" w:lineRule="auto"/>
              <w:jc w:val="both"/>
              <w:rPr>
                <w:rFonts w:cs="Calibri"/>
              </w:rPr>
            </w:pPr>
            <w:r w:rsidRPr="000A6723">
              <w:rPr>
                <w:rFonts w:cs="Calibri"/>
              </w:rPr>
              <w:t xml:space="preserve">Aspectos medioambientales y socio-económicos. Clasificación, aspectos higiénico-sanitarios y aplicaciones de los subproductos alimentarios. Clasificación y características de los residuos. Efluentes: tratamientos primarios, secundarios y terciarios. Residuos sólidos: tratamiento y reciclado. Documentación y registros. Guía de mejores técnicas disponibles (GMTD). Ley de responsabilidad medioambiental y otra legislación vigente. </w:t>
            </w:r>
          </w:p>
          <w:p w:rsidR="00B06D6D" w:rsidRDefault="00B06D6D" w:rsidP="00B328B0">
            <w:pPr>
              <w:autoSpaceDE w:val="0"/>
              <w:autoSpaceDN w:val="0"/>
              <w:adjustRightInd w:val="0"/>
              <w:spacing w:after="0" w:line="240" w:lineRule="auto"/>
              <w:jc w:val="both"/>
              <w:rPr>
                <w:rFonts w:cs="Calibri"/>
              </w:rPr>
            </w:pPr>
          </w:p>
          <w:p w:rsidR="00B06D6D" w:rsidRDefault="00B06D6D" w:rsidP="00B328B0">
            <w:pPr>
              <w:shd w:val="clear" w:color="auto" w:fill="EEECE1"/>
              <w:spacing w:after="0" w:line="240" w:lineRule="auto"/>
              <w:jc w:val="both"/>
              <w:rPr>
                <w:rFonts w:cs="Calibri"/>
                <w:b/>
              </w:rPr>
            </w:pPr>
            <w:r w:rsidRPr="00672713">
              <w:rPr>
                <w:rFonts w:cs="Calibri"/>
                <w:b/>
              </w:rPr>
              <w:t>UNIDAD TEMÁTI</w:t>
            </w:r>
            <w:r>
              <w:rPr>
                <w:rFonts w:cs="Calibri"/>
                <w:b/>
              </w:rPr>
              <w:t>CA 6</w:t>
            </w:r>
            <w:r w:rsidRPr="00672713">
              <w:rPr>
                <w:rFonts w:cs="Calibri"/>
                <w:b/>
              </w:rPr>
              <w:t xml:space="preserve">. </w:t>
            </w:r>
            <w:r>
              <w:rPr>
                <w:rFonts w:cs="Calibri"/>
                <w:b/>
              </w:rPr>
              <w:t>SEGURIDAD ALIMENTARIA BASADA EN EL ANÁLISIS DEL RIESGO</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54. ANÁLISIS DEL RIESGO</w:t>
            </w:r>
            <w:r w:rsidRPr="00E013D8">
              <w:rPr>
                <w:rFonts w:cs="Calibri"/>
                <w:b/>
                <w:caps/>
              </w:rPr>
              <w:t xml:space="preserve"> </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 xml:space="preserve">Concepto, objetivos y principios fundamentales. Marco normativo y legislativo del análisis del riesgo: disposiciones del </w:t>
            </w:r>
            <w:r w:rsidRPr="00E013D8">
              <w:rPr>
                <w:rFonts w:cs="Calibri"/>
                <w:i/>
              </w:rPr>
              <w:t>Codex Alimentarius</w:t>
            </w:r>
            <w:r w:rsidRPr="00E013D8">
              <w:rPr>
                <w:rFonts w:cs="Calibri"/>
              </w:rPr>
              <w:t xml:space="preserve"> y legislación de </w:t>
            </w:r>
            <w:smartTag w:uri="urn:schemas-microsoft-com:office:smarttags" w:element="PersonName">
              <w:smartTagPr>
                <w:attr w:name="ProductID" w:val="la UE. Elementos"/>
              </w:smartTagPr>
              <w:r w:rsidRPr="00E013D8">
                <w:rPr>
                  <w:rFonts w:cs="Calibri"/>
                </w:rPr>
                <w:t>la UE. Elementos</w:t>
              </w:r>
            </w:smartTag>
            <w:r w:rsidRPr="00E013D8">
              <w:rPr>
                <w:rFonts w:cs="Calibri"/>
              </w:rPr>
              <w:t xml:space="preserve"> del análisis del riesgo: determinación, gestión y comunicación del riesgo.</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55</w:t>
            </w:r>
            <w:r w:rsidRPr="00E013D8">
              <w:rPr>
                <w:rFonts w:cs="Calibri"/>
                <w:b/>
                <w:caps/>
              </w:rPr>
              <w:t>. DETERMINACIÓN DEL R</w:t>
            </w:r>
            <w:r>
              <w:rPr>
                <w:rFonts w:cs="Calibri"/>
                <w:b/>
                <w:caps/>
              </w:rPr>
              <w:t>IESGO</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 xml:space="preserve">Concepto, objetivos y principios fundamentales. Etapas de la determinación del riesgo. Identificación del peligro. Caracterización del peligro. Determinación de la exposición. Caracterización del riesgo. Incertidumbres. Conclusiones y medios disponibles para la reducción del riesgo. </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56. GESTIÓN DEL RIESGO</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 xml:space="preserve">Concepto, objetivos y principios fundamentales. Etapas de la gestión del riesgo. Metas de </w:t>
            </w:r>
            <w:r w:rsidRPr="00E013D8">
              <w:rPr>
                <w:rFonts w:cs="Calibri"/>
                <w:i/>
              </w:rPr>
              <w:t>Salud Pública</w:t>
            </w:r>
            <w:r w:rsidRPr="00E013D8">
              <w:rPr>
                <w:rFonts w:cs="Calibri"/>
              </w:rPr>
              <w:t xml:space="preserve"> relacionadas con la seguridad de los alimentos: nivel de protección adecuado (valor ALOP). Criterios microbiológicos, objetivos de seguridad alimentaria (FSO) y conceptos relacionados</w:t>
            </w:r>
            <w:r>
              <w:rPr>
                <w:rFonts w:cs="Calibri"/>
              </w:rPr>
              <w:t>.</w:t>
            </w:r>
            <w:r w:rsidRPr="00E013D8">
              <w:rPr>
                <w:rFonts w:cs="Calibri"/>
              </w:rPr>
              <w:t xml:space="preserve"> Seguimiento y revisión de las decisiones adoptadas. </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57. COMUNICACIÓN DEL RIESGO</w:t>
            </w:r>
          </w:p>
          <w:p w:rsidR="00B06D6D" w:rsidRPr="00E013D8" w:rsidRDefault="00B06D6D" w:rsidP="00B328B0">
            <w:pPr>
              <w:autoSpaceDE w:val="0"/>
              <w:autoSpaceDN w:val="0"/>
              <w:adjustRightInd w:val="0"/>
              <w:spacing w:after="0" w:line="240" w:lineRule="auto"/>
              <w:jc w:val="both"/>
              <w:rPr>
                <w:rFonts w:cs="Calibri"/>
              </w:rPr>
            </w:pPr>
            <w:r w:rsidRPr="00E013D8">
              <w:rPr>
                <w:rFonts w:cs="Calibri"/>
              </w:rPr>
              <w:t>Concepto, objetivos y principios fundamentales. Elementos de la comunicación de riesgos alimentarios: naturaleza del riesgo, naturaleza de los beneficios, incertidumbres en la determinación del riesgo y opciones de gestión del riesgo. Identificación de los destinatarios. Estrategias de comunicación.</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58</w:t>
            </w:r>
            <w:r w:rsidRPr="00E013D8">
              <w:rPr>
                <w:rFonts w:cs="Calibri"/>
                <w:b/>
                <w:caps/>
              </w:rPr>
              <w:t>. GESTIÓN DE ALERTA</w:t>
            </w:r>
            <w:r>
              <w:rPr>
                <w:rFonts w:cs="Calibri"/>
                <w:b/>
                <w:caps/>
              </w:rPr>
              <w:t>S Y CRISIS ALIMENTARIAS</w:t>
            </w:r>
          </w:p>
          <w:p w:rsidR="00B06D6D" w:rsidRPr="00DD02C1" w:rsidRDefault="00B06D6D" w:rsidP="00B328B0">
            <w:pPr>
              <w:autoSpaceDE w:val="0"/>
              <w:autoSpaceDN w:val="0"/>
              <w:adjustRightInd w:val="0"/>
              <w:spacing w:after="0" w:line="240" w:lineRule="auto"/>
              <w:jc w:val="both"/>
              <w:rPr>
                <w:rFonts w:cs="Calibri"/>
                <w:b/>
                <w:caps/>
              </w:rPr>
            </w:pPr>
            <w:r w:rsidRPr="00DD02C1">
              <w:rPr>
                <w:rFonts w:cs="Arial"/>
              </w:rPr>
              <w:t xml:space="preserve">Sistemas de alerta en España y </w:t>
            </w:r>
            <w:smartTag w:uri="urn:schemas-microsoft-com:office:smarttags" w:element="PersonName">
              <w:smartTagPr>
                <w:attr w:name="ProductID" w:val="la Uni￳n Europea"/>
              </w:smartTagPr>
              <w:r w:rsidRPr="00DD02C1">
                <w:rPr>
                  <w:rFonts w:cs="Arial"/>
                </w:rPr>
                <w:t>la Unión Europea</w:t>
              </w:r>
            </w:smartTag>
            <w:r w:rsidRPr="00DD02C1">
              <w:rPr>
                <w:rFonts w:cs="Arial"/>
              </w:rPr>
              <w:t xml:space="preserve"> (UE). Gestión de alertas alimentarias: </w:t>
            </w:r>
            <w:r w:rsidRPr="00DD02C1">
              <w:rPr>
                <w:rFonts w:cs="Arial"/>
              </w:rPr>
              <w:lastRenderedPageBreak/>
              <w:t xml:space="preserve">objetivos, notificaciones y emergencias Gestión de crisis alimentarias: objetivos, análisis y plan de crisis.  </w:t>
            </w:r>
          </w:p>
          <w:p w:rsidR="00B06D6D" w:rsidRPr="00E013D8" w:rsidRDefault="00B06D6D" w:rsidP="00B328B0">
            <w:pPr>
              <w:autoSpaceDE w:val="0"/>
              <w:autoSpaceDN w:val="0"/>
              <w:adjustRightInd w:val="0"/>
              <w:spacing w:after="0" w:line="240" w:lineRule="auto"/>
              <w:jc w:val="both"/>
              <w:rPr>
                <w:rFonts w:cs="Calibri"/>
                <w:b/>
                <w:caps/>
              </w:rPr>
            </w:pPr>
            <w:r>
              <w:rPr>
                <w:rFonts w:cs="Calibri"/>
                <w:b/>
                <w:caps/>
              </w:rPr>
              <w:t>Tema 59</w:t>
            </w:r>
            <w:r w:rsidRPr="00E013D8">
              <w:rPr>
                <w:rFonts w:cs="Calibri"/>
                <w:b/>
                <w:caps/>
              </w:rPr>
              <w:t xml:space="preserve">. CONTROL OFICIAL DE </w:t>
            </w:r>
            <w:smartTag w:uri="urn:schemas-microsoft-com:office:smarttags" w:element="PersonName">
              <w:smartTagPr>
                <w:attr w:name="ProductID" w:val="LA CALIDAD Y"/>
              </w:smartTagPr>
              <w:r w:rsidRPr="00E013D8">
                <w:rPr>
                  <w:rFonts w:cs="Calibri"/>
                  <w:b/>
                  <w:caps/>
                </w:rPr>
                <w:t>LA CALIDAD Y</w:t>
              </w:r>
            </w:smartTag>
            <w:r>
              <w:rPr>
                <w:rFonts w:cs="Calibri"/>
                <w:b/>
                <w:caps/>
              </w:rPr>
              <w:t xml:space="preserve"> SEGURIDAD DE LOS ALIMENTOS</w:t>
            </w:r>
          </w:p>
          <w:p w:rsidR="00B06D6D" w:rsidRPr="004919F3" w:rsidRDefault="00B06D6D" w:rsidP="00B328B0">
            <w:pPr>
              <w:widowControl w:val="0"/>
              <w:spacing w:after="0" w:line="240" w:lineRule="auto"/>
              <w:jc w:val="both"/>
            </w:pPr>
            <w:r w:rsidRPr="00DD02C1">
              <w:rPr>
                <w:rFonts w:cs="Arial"/>
              </w:rPr>
              <w:t xml:space="preserve">Objetivos, características y ámbitos de aplicación. Autoridades comunitarias y nacionales competentes. Control oficial de productos comunitarios y procedentes de terceros países. Laboratorios oficiales de control. Laboratorios de referencia comunitarios y nacionales. Actuaciones derivadas del control oficial. Actas de inspección, infracciones y sanciones. Documentación y registros del control oficial. </w:t>
            </w:r>
          </w:p>
        </w:tc>
      </w:tr>
    </w:tbl>
    <w:p w:rsidR="00B96076" w:rsidRDefault="00B96076" w:rsidP="00B328B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B96076" w:rsidRPr="004919F3" w:rsidTr="004919F3">
        <w:tc>
          <w:tcPr>
            <w:tcW w:w="8644" w:type="dxa"/>
            <w:shd w:val="clear" w:color="auto" w:fill="C2D69B"/>
          </w:tcPr>
          <w:p w:rsidR="00B96076" w:rsidRPr="004919F3" w:rsidRDefault="00B96076" w:rsidP="004919F3">
            <w:pPr>
              <w:spacing w:after="0" w:line="240" w:lineRule="auto"/>
            </w:pPr>
            <w:r w:rsidRPr="004919F3">
              <w:t>BIBLIOGRAFÍA BÁSICA RECOMENDADA</w:t>
            </w:r>
          </w:p>
        </w:tc>
      </w:tr>
    </w:tbl>
    <w:p w:rsidR="00B96076" w:rsidRPr="00443798" w:rsidRDefault="00B328B0" w:rsidP="00B328B0">
      <w:r>
        <w:t>La bibliografía actualizada de cada unidad temática se pondrá a disposición de los alumnos a través del campus virtual.</w:t>
      </w:r>
    </w:p>
    <w:sectPr w:rsidR="00B96076" w:rsidRPr="00443798" w:rsidSect="00D45B5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F8" w:rsidRDefault="000C1AF8" w:rsidP="00AA7CAE">
      <w:pPr>
        <w:spacing w:after="0" w:line="240" w:lineRule="auto"/>
      </w:pPr>
      <w:r>
        <w:separator/>
      </w:r>
    </w:p>
  </w:endnote>
  <w:endnote w:type="continuationSeparator" w:id="0">
    <w:p w:rsidR="000C1AF8" w:rsidRDefault="000C1AF8" w:rsidP="00AA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F8" w:rsidRDefault="000C1AF8" w:rsidP="00AA7CAE">
      <w:pPr>
        <w:spacing w:after="0" w:line="240" w:lineRule="auto"/>
      </w:pPr>
      <w:r>
        <w:separator/>
      </w:r>
    </w:p>
  </w:footnote>
  <w:footnote w:type="continuationSeparator" w:id="0">
    <w:p w:rsidR="000C1AF8" w:rsidRDefault="000C1AF8" w:rsidP="00AA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76" w:rsidRDefault="00146AF1" w:rsidP="00AA7CAE">
    <w:pPr>
      <w:spacing w:after="0"/>
      <w:ind w:left="1080"/>
      <w:rPr>
        <w:rFonts w:ascii="Impact" w:hAnsi="Impact" w:cs="Tahoma"/>
        <w:b/>
        <w:bCs/>
        <w:color w:val="76923C"/>
        <w:sz w:val="28"/>
        <w:szCs w:val="28"/>
      </w:rPr>
    </w:pPr>
    <w:r>
      <w:rPr>
        <w:noProof/>
        <w:lang w:eastAsia="es-ES"/>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2540</wp:posOffset>
          </wp:positionV>
          <wp:extent cx="692785" cy="695960"/>
          <wp:effectExtent l="19050" t="0" r="0" b="0"/>
          <wp:wrapSquare wrapText="bothSides"/>
          <wp:docPr id="1" name="Imagen 12" descr="escudo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ucm"/>
                  <pic:cNvPicPr>
                    <a:picLocks noChangeAspect="1" noChangeArrowheads="1"/>
                  </pic:cNvPicPr>
                </pic:nvPicPr>
                <pic:blipFill>
                  <a:blip r:embed="rId1"/>
                  <a:srcRect/>
                  <a:stretch>
                    <a:fillRect/>
                  </a:stretch>
                </pic:blipFill>
                <pic:spPr bwMode="auto">
                  <a:xfrm>
                    <a:off x="0" y="0"/>
                    <a:ext cx="692785" cy="695960"/>
                  </a:xfrm>
                  <a:prstGeom prst="rect">
                    <a:avLst/>
                  </a:prstGeom>
                  <a:noFill/>
                </pic:spPr>
              </pic:pic>
            </a:graphicData>
          </a:graphic>
        </wp:anchor>
      </w:drawing>
    </w:r>
    <w:r w:rsidR="00B96076">
      <w:rPr>
        <w:rFonts w:ascii="Impact" w:hAnsi="Impact" w:cs="Tahoma"/>
        <w:bCs/>
        <w:color w:val="990033"/>
        <w:sz w:val="28"/>
        <w:szCs w:val="28"/>
      </w:rPr>
      <w:t>Facultad de</w:t>
    </w:r>
    <w:r w:rsidR="00B96076">
      <w:rPr>
        <w:rFonts w:ascii="Impact" w:hAnsi="Impact" w:cs="Tahoma"/>
        <w:b/>
        <w:bCs/>
        <w:sz w:val="28"/>
        <w:szCs w:val="28"/>
      </w:rPr>
      <w:t xml:space="preserve"> </w:t>
    </w:r>
    <w:r w:rsidR="00B96076">
      <w:rPr>
        <w:rFonts w:ascii="Impact" w:hAnsi="Impact" w:cs="Tahoma"/>
        <w:bCs/>
        <w:color w:val="76923C"/>
        <w:sz w:val="48"/>
        <w:szCs w:val="48"/>
      </w:rPr>
      <w:t>Veterinaria</w:t>
    </w:r>
  </w:p>
  <w:p w:rsidR="00B96076" w:rsidRDefault="00B96076" w:rsidP="00AA7CAE">
    <w:pPr>
      <w:spacing w:after="0"/>
      <w:ind w:left="1080"/>
      <w:rPr>
        <w:rFonts w:ascii="Impact" w:hAnsi="Impact" w:cs="Tahoma"/>
        <w:b/>
        <w:bCs/>
        <w:color w:val="808080"/>
      </w:rPr>
    </w:pPr>
    <w:r>
      <w:rPr>
        <w:rFonts w:ascii="Impact" w:hAnsi="Impact" w:cs="Tahoma"/>
        <w:b/>
        <w:bCs/>
        <w:color w:val="808080"/>
      </w:rPr>
      <w:t xml:space="preserve"> Universidad Complutense</w:t>
    </w:r>
  </w:p>
  <w:p w:rsidR="00B96076" w:rsidRDefault="008523AB" w:rsidP="00AA7CAE">
    <w:pPr>
      <w:spacing w:after="0"/>
      <w:ind w:left="1080"/>
      <w:rPr>
        <w:rFonts w:ascii="Impact" w:hAnsi="Impact" w:cs="Tahoma"/>
        <w:b/>
        <w:bCs/>
        <w:color w:val="808080"/>
      </w:rPr>
    </w:pPr>
    <w:r>
      <w:rPr>
        <w:noProof/>
        <w:lang w:eastAsia="es-ES"/>
      </w:rPr>
      <mc:AlternateContent>
        <mc:Choice Requires="wpg">
          <w:drawing>
            <wp:anchor distT="0" distB="0" distL="114300" distR="114300" simplePos="0" relativeHeight="251661312" behindDoc="0" locked="0" layoutInCell="1" allowOverlap="1">
              <wp:simplePos x="0" y="0"/>
              <wp:positionH relativeFrom="column">
                <wp:posOffset>791210</wp:posOffset>
              </wp:positionH>
              <wp:positionV relativeFrom="paragraph">
                <wp:posOffset>80010</wp:posOffset>
              </wp:positionV>
              <wp:extent cx="5304155" cy="31750"/>
              <wp:effectExtent l="19685" t="13335" r="19685" b="215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31750"/>
                        <a:chOff x="2628" y="2440"/>
                        <a:chExt cx="8353" cy="50"/>
                      </a:xfrm>
                    </wpg:grpSpPr>
                    <wps:wsp>
                      <wps:cNvPr id="3" name="AutoShape 3"/>
                      <wps:cNvCnPr>
                        <a:cxnSpLocks noChangeShapeType="1"/>
                      </wps:cNvCnPr>
                      <wps:spPr bwMode="auto">
                        <a:xfrm>
                          <a:off x="2628" y="2440"/>
                          <a:ext cx="8353" cy="0"/>
                        </a:xfrm>
                        <a:prstGeom prst="straightConnector1">
                          <a:avLst/>
                        </a:prstGeom>
                        <a:noFill/>
                        <a:ln w="25400">
                          <a:solidFill>
                            <a:srgbClr val="76923C"/>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2628" y="2490"/>
                          <a:ext cx="8353" cy="0"/>
                        </a:xfrm>
                        <a:prstGeom prst="straightConnector1">
                          <a:avLst/>
                        </a:prstGeom>
                        <a:noFill/>
                        <a:ln w="25400">
                          <a:solidFill>
                            <a:srgbClr val="9900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3pt;margin-top:6.3pt;width:417.65pt;height:2.5pt;z-index:251661312" coordorigin="2628,2440" coordsize="83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">
              <v:shapetype id="_x0000_t32" coordsize="21600,21600" o:spt="32" o:oned="t" path="m,l21600,21600e" filled="f">
                <v:path arrowok="t" fillok="f" o:connecttype="none"/>
                <o:lock v:ext="edit" shapetype="t"/>
              </v:shapetype>
              <v:shape id="AutoShape 3" o:spid="_x0000_s1027" type="#_x0000_t32" style="position:absolute;left:2628;top:244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ehPsEAAADaAAAADwAAAGRycy9kb3ducmV2LnhtbESPQYvCMBSE78L+h/AWvNlUBZGuUUQo&#10;u0ft7sXbo3nbVpuX0qQa/fVGEDwOM/MNs9oE04oL9a6xrGCapCCIS6sbrhT8/eaTJQjnkTW2lknB&#10;jRxs1h+jFWbaXvlAl8JXIkLYZaig9r7LpHRlTQZdYjvi6P3b3qCPsq+k7vEa4aaVszRdSIMNx4Ua&#10;O9rVVJ6LwSjYLYe9Den2ezi1eR4Wx9MwK+5KjT/D9guEp+Df4Vf7RyuYw/NKv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J6E+wQAAANoAAAAPAAAAAAAAAAAAAAAA&#10;AKECAABkcnMvZG93bnJldi54bWxQSwUGAAAAAAQABAD5AAAAjwMAAAAA&#10;" strokecolor="#76923c" strokeweight="2pt"/>
              <v:shape id="AutoShape 4" o:spid="_x0000_s1028" type="#_x0000_t32" style="position:absolute;left:2628;top:2490;width:8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V8YAAADaAAAADwAAAGRycy9kb3ducmV2LnhtbESP3WrCQBSE7wt9h+UIvasbxbYSs5Eq&#10;KC1UqD+I3h2zxySYPZtmt5q+vVsQvBxm5hsmGbemEmdqXGlZQa8bgSDOrC45V7BZz56HIJxH1lhZ&#10;JgV/5GCcPj4kGGt74SWdVz4XAcIuRgWF93UspcsKMui6tiYO3tE2Bn2QTS51g5cAN5XsR9GrNFhy&#10;WCiwpmlB2Wn1axQcFvX8Z7ev6O3lM/Jfw8X2ez2ZK/XUad9HIDy1/h6+tT+0ggH8Xwk3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IJVfGAAAA2gAAAA8AAAAAAAAA&#10;AAAAAAAAoQIAAGRycy9kb3ducmV2LnhtbFBLBQYAAAAABAAEAPkAAACUAwAAAAA=&#10;" strokecolor="#903" strokeweight="2pt"/>
            </v:group>
          </w:pict>
        </mc:Fallback>
      </mc:AlternateContent>
    </w:r>
  </w:p>
  <w:p w:rsidR="00B96076" w:rsidRPr="00453A5A" w:rsidRDefault="00B96076" w:rsidP="008476F1">
    <w:pPr>
      <w:spacing w:after="100" w:afterAutospacing="1" w:line="240" w:lineRule="auto"/>
      <w:ind w:left="1080" w:right="-569"/>
      <w:jc w:val="right"/>
      <w:rPr>
        <w:rFonts w:cs="Tahoma"/>
        <w:b/>
        <w:bCs/>
        <w:smallCaps/>
        <w:color w:val="808080"/>
        <w:sz w:val="32"/>
        <w:szCs w:val="32"/>
      </w:rPr>
    </w:pPr>
    <w:r>
      <w:rPr>
        <w:rFonts w:cs="Tahoma"/>
        <w:b/>
        <w:bCs/>
        <w:smallCaps/>
        <w:color w:val="808080"/>
        <w:sz w:val="32"/>
        <w:szCs w:val="32"/>
      </w:rPr>
      <w:t>FICHA DOCENTE</w:t>
    </w:r>
    <w:r w:rsidRPr="00453A5A">
      <w:rPr>
        <w:rFonts w:cs="Tahoma"/>
        <w:b/>
        <w:bCs/>
        <w:smallCaps/>
        <w:color w:val="808080"/>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6D42"/>
    <w:multiLevelType w:val="hybridMultilevel"/>
    <w:tmpl w:val="E56ADB08"/>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1A4412F"/>
    <w:multiLevelType w:val="singleLevel"/>
    <w:tmpl w:val="0C0A000F"/>
    <w:lvl w:ilvl="0">
      <w:start w:val="1"/>
      <w:numFmt w:val="decimal"/>
      <w:lvlText w:val="%1."/>
      <w:lvlJc w:val="left"/>
      <w:pPr>
        <w:tabs>
          <w:tab w:val="num" w:pos="360"/>
        </w:tabs>
        <w:ind w:left="360" w:hanging="360"/>
      </w:pPr>
    </w:lvl>
  </w:abstractNum>
  <w:abstractNum w:abstractNumId="2">
    <w:nsid w:val="24800C6E"/>
    <w:multiLevelType w:val="singleLevel"/>
    <w:tmpl w:val="0C0A000F"/>
    <w:lvl w:ilvl="0">
      <w:start w:val="1"/>
      <w:numFmt w:val="decimal"/>
      <w:lvlText w:val="%1."/>
      <w:lvlJc w:val="left"/>
      <w:pPr>
        <w:tabs>
          <w:tab w:val="num" w:pos="360"/>
        </w:tabs>
        <w:ind w:left="360" w:hanging="360"/>
      </w:pPr>
    </w:lvl>
  </w:abstractNum>
  <w:abstractNum w:abstractNumId="3">
    <w:nsid w:val="2C445934"/>
    <w:multiLevelType w:val="hybridMultilevel"/>
    <w:tmpl w:val="F17853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273A17"/>
    <w:multiLevelType w:val="hybridMultilevel"/>
    <w:tmpl w:val="780CE5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D11D62"/>
    <w:multiLevelType w:val="hybridMultilevel"/>
    <w:tmpl w:val="C350640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7CF04A9A"/>
    <w:multiLevelType w:val="hybridMultilevel"/>
    <w:tmpl w:val="FD506E6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AE"/>
    <w:rsid w:val="000033BD"/>
    <w:rsid w:val="00005606"/>
    <w:rsid w:val="00062B63"/>
    <w:rsid w:val="0006463F"/>
    <w:rsid w:val="00086252"/>
    <w:rsid w:val="00092A20"/>
    <w:rsid w:val="000B7EA0"/>
    <w:rsid w:val="000C1AF8"/>
    <w:rsid w:val="0010201E"/>
    <w:rsid w:val="00110A63"/>
    <w:rsid w:val="0011379C"/>
    <w:rsid w:val="001438F7"/>
    <w:rsid w:val="00146AF1"/>
    <w:rsid w:val="00185DEC"/>
    <w:rsid w:val="0019345B"/>
    <w:rsid w:val="00197349"/>
    <w:rsid w:val="001F2B80"/>
    <w:rsid w:val="001F35B2"/>
    <w:rsid w:val="00216E6E"/>
    <w:rsid w:val="002251D4"/>
    <w:rsid w:val="0028541D"/>
    <w:rsid w:val="0030690E"/>
    <w:rsid w:val="003336A3"/>
    <w:rsid w:val="003453B2"/>
    <w:rsid w:val="00362B48"/>
    <w:rsid w:val="00395E14"/>
    <w:rsid w:val="00400417"/>
    <w:rsid w:val="004214A8"/>
    <w:rsid w:val="00425E43"/>
    <w:rsid w:val="00443798"/>
    <w:rsid w:val="00445C30"/>
    <w:rsid w:val="00453A5A"/>
    <w:rsid w:val="00490391"/>
    <w:rsid w:val="004919F3"/>
    <w:rsid w:val="004E5671"/>
    <w:rsid w:val="0054033A"/>
    <w:rsid w:val="0057251B"/>
    <w:rsid w:val="00582A5C"/>
    <w:rsid w:val="005B22D4"/>
    <w:rsid w:val="005F0C14"/>
    <w:rsid w:val="00605F43"/>
    <w:rsid w:val="0061136F"/>
    <w:rsid w:val="006349B8"/>
    <w:rsid w:val="00644188"/>
    <w:rsid w:val="00647521"/>
    <w:rsid w:val="006656D1"/>
    <w:rsid w:val="00680730"/>
    <w:rsid w:val="006872FD"/>
    <w:rsid w:val="006C43A5"/>
    <w:rsid w:val="00700ADB"/>
    <w:rsid w:val="00701B72"/>
    <w:rsid w:val="00767096"/>
    <w:rsid w:val="00775CEF"/>
    <w:rsid w:val="007A08AD"/>
    <w:rsid w:val="0080725D"/>
    <w:rsid w:val="00846F4A"/>
    <w:rsid w:val="008476F1"/>
    <w:rsid w:val="008523AB"/>
    <w:rsid w:val="00883144"/>
    <w:rsid w:val="008B7181"/>
    <w:rsid w:val="008C3995"/>
    <w:rsid w:val="008E1ED3"/>
    <w:rsid w:val="00957A16"/>
    <w:rsid w:val="009C5596"/>
    <w:rsid w:val="009F2E81"/>
    <w:rsid w:val="00A371E4"/>
    <w:rsid w:val="00A72743"/>
    <w:rsid w:val="00AA7CAE"/>
    <w:rsid w:val="00AB5978"/>
    <w:rsid w:val="00AF2A1B"/>
    <w:rsid w:val="00B06D6D"/>
    <w:rsid w:val="00B070BC"/>
    <w:rsid w:val="00B07179"/>
    <w:rsid w:val="00B328B0"/>
    <w:rsid w:val="00B96076"/>
    <w:rsid w:val="00BA09AA"/>
    <w:rsid w:val="00BD03A6"/>
    <w:rsid w:val="00BD39F3"/>
    <w:rsid w:val="00BE5B16"/>
    <w:rsid w:val="00BF6223"/>
    <w:rsid w:val="00C304B4"/>
    <w:rsid w:val="00C30A11"/>
    <w:rsid w:val="00C311A7"/>
    <w:rsid w:val="00C710B4"/>
    <w:rsid w:val="00C731F2"/>
    <w:rsid w:val="00C77FB4"/>
    <w:rsid w:val="00C948FE"/>
    <w:rsid w:val="00CD05B9"/>
    <w:rsid w:val="00D00E01"/>
    <w:rsid w:val="00D45B59"/>
    <w:rsid w:val="00D61CE2"/>
    <w:rsid w:val="00D85C40"/>
    <w:rsid w:val="00D90EB2"/>
    <w:rsid w:val="00DB6DB1"/>
    <w:rsid w:val="00DE1C73"/>
    <w:rsid w:val="00E03CE0"/>
    <w:rsid w:val="00E55A49"/>
    <w:rsid w:val="00E7149B"/>
    <w:rsid w:val="00E93FDA"/>
    <w:rsid w:val="00EB7404"/>
    <w:rsid w:val="00EC4D0D"/>
    <w:rsid w:val="00EC744D"/>
    <w:rsid w:val="00F064B9"/>
    <w:rsid w:val="00F42EB3"/>
    <w:rsid w:val="00F51945"/>
    <w:rsid w:val="00F577D4"/>
    <w:rsid w:val="00FA148D"/>
    <w:rsid w:val="00FD3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97349"/>
    <w:pPr>
      <w:spacing w:after="120"/>
      <w:jc w:val="both"/>
    </w:pPr>
    <w:rPr>
      <w:rFonts w:eastAsia="Times New Roman"/>
      <w:sz w:val="20"/>
      <w:szCs w:val="20"/>
      <w:lang w:val="en-US"/>
    </w:rPr>
  </w:style>
  <w:style w:type="character" w:customStyle="1" w:styleId="TextoindependienteCar">
    <w:name w:val="Texto independiente Car"/>
    <w:basedOn w:val="Fuentedeprrafopredeter"/>
    <w:link w:val="Textoindependiente"/>
    <w:uiPriority w:val="99"/>
    <w:rsid w:val="00197349"/>
    <w:rPr>
      <w:rFonts w:eastAsia="Times New Roman"/>
      <w:sz w:val="20"/>
      <w:szCs w:val="20"/>
      <w:lang w:val="en-US" w:eastAsia="en-US"/>
    </w:rPr>
  </w:style>
  <w:style w:type="character" w:customStyle="1" w:styleId="longtext1">
    <w:name w:val="long_text1"/>
    <w:basedOn w:val="Fuentedeprrafopredeter"/>
    <w:rsid w:val="00197349"/>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16"/>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AA7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AA7CAE"/>
    <w:rPr>
      <w:rFonts w:cs="Times New Roman"/>
    </w:rPr>
  </w:style>
  <w:style w:type="paragraph" w:styleId="Piedepgina">
    <w:name w:val="footer"/>
    <w:basedOn w:val="Normal"/>
    <w:link w:val="PiedepginaCar"/>
    <w:uiPriority w:val="99"/>
    <w:semiHidden/>
    <w:rsid w:val="00AA7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AA7CAE"/>
    <w:rPr>
      <w:rFonts w:cs="Times New Roman"/>
    </w:rPr>
  </w:style>
  <w:style w:type="character" w:styleId="Hipervnculo">
    <w:name w:val="Hyperlink"/>
    <w:basedOn w:val="Fuentedeprrafopredeter"/>
    <w:uiPriority w:val="99"/>
    <w:rsid w:val="00E55A49"/>
    <w:rPr>
      <w:rFonts w:cs="Times New Roman"/>
      <w:color w:val="0000FF"/>
      <w:u w:val="single"/>
    </w:rPr>
  </w:style>
  <w:style w:type="paragraph" w:customStyle="1" w:styleId="Default">
    <w:name w:val="Default"/>
    <w:uiPriority w:val="99"/>
    <w:rsid w:val="00957A16"/>
    <w:pPr>
      <w:autoSpaceDE w:val="0"/>
      <w:autoSpaceDN w:val="0"/>
      <w:adjustRightInd w:val="0"/>
    </w:pPr>
    <w:rPr>
      <w:rFonts w:cs="Calibri"/>
      <w:color w:val="000000"/>
      <w:sz w:val="24"/>
      <w:szCs w:val="24"/>
      <w:lang w:eastAsia="en-US"/>
    </w:rPr>
  </w:style>
  <w:style w:type="paragraph" w:styleId="Prrafodelista">
    <w:name w:val="List Paragraph"/>
    <w:basedOn w:val="Normal"/>
    <w:uiPriority w:val="99"/>
    <w:qFormat/>
    <w:rsid w:val="00D85C40"/>
    <w:pPr>
      <w:ind w:left="720"/>
      <w:contextualSpacing/>
    </w:pPr>
  </w:style>
  <w:style w:type="paragraph" w:styleId="Textodeglobo">
    <w:name w:val="Balloon Text"/>
    <w:basedOn w:val="Normal"/>
    <w:link w:val="TextodegloboCar"/>
    <w:uiPriority w:val="99"/>
    <w:semiHidden/>
    <w:rsid w:val="00D85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85C40"/>
    <w:rPr>
      <w:rFonts w:ascii="Tahoma" w:hAnsi="Tahoma" w:cs="Tahoma"/>
      <w:sz w:val="16"/>
      <w:szCs w:val="16"/>
    </w:rPr>
  </w:style>
  <w:style w:type="character" w:styleId="Refdecomentario">
    <w:name w:val="annotation reference"/>
    <w:basedOn w:val="Fuentedeprrafopredeter"/>
    <w:uiPriority w:val="99"/>
    <w:semiHidden/>
    <w:rsid w:val="00EB7404"/>
    <w:rPr>
      <w:rFonts w:cs="Times New Roman"/>
      <w:sz w:val="16"/>
      <w:szCs w:val="16"/>
    </w:rPr>
  </w:style>
  <w:style w:type="paragraph" w:styleId="Textocomentario">
    <w:name w:val="annotation text"/>
    <w:basedOn w:val="Normal"/>
    <w:link w:val="TextocomentarioCar"/>
    <w:uiPriority w:val="99"/>
    <w:semiHidden/>
    <w:rsid w:val="00EB7404"/>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B7404"/>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B7404"/>
    <w:rPr>
      <w:b/>
      <w:bCs/>
    </w:rPr>
  </w:style>
  <w:style w:type="character" w:customStyle="1" w:styleId="AsuntodelcomentarioCar">
    <w:name w:val="Asunto del comentario Car"/>
    <w:basedOn w:val="TextocomentarioCar"/>
    <w:link w:val="Asuntodelcomentario"/>
    <w:uiPriority w:val="99"/>
    <w:semiHidden/>
    <w:locked/>
    <w:rsid w:val="00EB7404"/>
    <w:rPr>
      <w:rFonts w:cs="Times New Roman"/>
      <w:b/>
      <w:bCs/>
      <w:sz w:val="20"/>
      <w:szCs w:val="20"/>
    </w:rPr>
  </w:style>
  <w:style w:type="table" w:styleId="Tablaconcuadrcula">
    <w:name w:val="Table Grid"/>
    <w:basedOn w:val="Tablanormal"/>
    <w:uiPriority w:val="99"/>
    <w:rsid w:val="00D45B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197349"/>
    <w:pPr>
      <w:spacing w:after="120"/>
      <w:jc w:val="both"/>
    </w:pPr>
    <w:rPr>
      <w:rFonts w:eastAsia="Times New Roman"/>
      <w:sz w:val="20"/>
      <w:szCs w:val="20"/>
      <w:lang w:val="en-US"/>
    </w:rPr>
  </w:style>
  <w:style w:type="character" w:customStyle="1" w:styleId="TextoindependienteCar">
    <w:name w:val="Texto independiente Car"/>
    <w:basedOn w:val="Fuentedeprrafopredeter"/>
    <w:link w:val="Textoindependiente"/>
    <w:uiPriority w:val="99"/>
    <w:rsid w:val="00197349"/>
    <w:rPr>
      <w:rFonts w:eastAsia="Times New Roman"/>
      <w:sz w:val="20"/>
      <w:szCs w:val="20"/>
      <w:lang w:val="en-US" w:eastAsia="en-US"/>
    </w:rPr>
  </w:style>
  <w:style w:type="character" w:customStyle="1" w:styleId="longtext1">
    <w:name w:val="long_text1"/>
    <w:basedOn w:val="Fuentedeprrafopredeter"/>
    <w:rsid w:val="00197349"/>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28140">
      <w:marLeft w:val="0"/>
      <w:marRight w:val="0"/>
      <w:marTop w:val="0"/>
      <w:marBottom w:val="0"/>
      <w:divBdr>
        <w:top w:val="none" w:sz="0" w:space="0" w:color="auto"/>
        <w:left w:val="none" w:sz="0" w:space="0" w:color="auto"/>
        <w:bottom w:val="none" w:sz="0" w:space="0" w:color="auto"/>
        <w:right w:val="none" w:sz="0" w:space="0" w:color="auto"/>
      </w:divBdr>
    </w:div>
    <w:div w:id="1985428141">
      <w:marLeft w:val="0"/>
      <w:marRight w:val="0"/>
      <w:marTop w:val="0"/>
      <w:marBottom w:val="0"/>
      <w:divBdr>
        <w:top w:val="none" w:sz="0" w:space="0" w:color="auto"/>
        <w:left w:val="none" w:sz="0" w:space="0" w:color="auto"/>
        <w:bottom w:val="none" w:sz="0" w:space="0" w:color="auto"/>
        <w:right w:val="none" w:sz="0" w:space="0" w:color="auto"/>
      </w:divBdr>
    </w:div>
    <w:div w:id="1985428142">
      <w:marLeft w:val="0"/>
      <w:marRight w:val="0"/>
      <w:marTop w:val="0"/>
      <w:marBottom w:val="0"/>
      <w:divBdr>
        <w:top w:val="none" w:sz="0" w:space="0" w:color="auto"/>
        <w:left w:val="none" w:sz="0" w:space="0" w:color="auto"/>
        <w:bottom w:val="none" w:sz="0" w:space="0" w:color="auto"/>
        <w:right w:val="none" w:sz="0" w:space="0" w:color="auto"/>
      </w:divBdr>
    </w:div>
    <w:div w:id="1985428143">
      <w:marLeft w:val="0"/>
      <w:marRight w:val="0"/>
      <w:marTop w:val="0"/>
      <w:marBottom w:val="0"/>
      <w:divBdr>
        <w:top w:val="none" w:sz="0" w:space="0" w:color="auto"/>
        <w:left w:val="none" w:sz="0" w:space="0" w:color="auto"/>
        <w:bottom w:val="none" w:sz="0" w:space="0" w:color="auto"/>
        <w:right w:val="none" w:sz="0" w:space="0" w:color="auto"/>
      </w:divBdr>
    </w:div>
    <w:div w:id="1985428144">
      <w:marLeft w:val="0"/>
      <w:marRight w:val="0"/>
      <w:marTop w:val="0"/>
      <w:marBottom w:val="0"/>
      <w:divBdr>
        <w:top w:val="none" w:sz="0" w:space="0" w:color="auto"/>
        <w:left w:val="none" w:sz="0" w:space="0" w:color="auto"/>
        <w:bottom w:val="none" w:sz="0" w:space="0" w:color="auto"/>
        <w:right w:val="none" w:sz="0" w:space="0" w:color="auto"/>
      </w:divBdr>
    </w:div>
    <w:div w:id="1985428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rodrig@vet.ucm.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nzalzi@vet.u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3916</Words>
  <Characters>21543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TITULACION</vt:lpstr>
    </vt:vector>
  </TitlesOfParts>
  <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TITULACION</dc:title>
  <dc:creator>Sonia</dc:creator>
  <cp:lastModifiedBy>gonzalo64</cp:lastModifiedBy>
  <cp:revision>2</cp:revision>
  <cp:lastPrinted>2013-04-03T08:17:00Z</cp:lastPrinted>
  <dcterms:created xsi:type="dcterms:W3CDTF">2013-04-04T07:35:00Z</dcterms:created>
  <dcterms:modified xsi:type="dcterms:W3CDTF">2013-04-04T07:35:00Z</dcterms:modified>
</cp:coreProperties>
</file>